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EB" w:rsidRDefault="00CF5DEB" w:rsidP="00CF5DEB">
      <w:pPr>
        <w:ind w:left="720"/>
        <w:rPr>
          <w:b/>
          <w:bCs/>
          <w:sz w:val="26"/>
          <w:szCs w:val="26"/>
          <w:lang w:val="uz-Cyrl-UZ"/>
        </w:rPr>
      </w:pPr>
      <w:bookmarkStart w:id="0" w:name="_GoBack"/>
      <w:bookmarkEnd w:id="0"/>
    </w:p>
    <w:p w:rsidR="00CF5DEB" w:rsidRDefault="00CF5DEB" w:rsidP="00CF5DEB">
      <w:pPr>
        <w:widowControl w:val="0"/>
        <w:autoSpaceDE w:val="0"/>
        <w:autoSpaceDN w:val="0"/>
        <w:adjustRightInd w:val="0"/>
        <w:spacing w:line="237" w:lineRule="auto"/>
        <w:ind w:left="4395"/>
        <w:jc w:val="center"/>
        <w:rPr>
          <w:b/>
          <w:bCs/>
          <w:sz w:val="28"/>
          <w:szCs w:val="28"/>
        </w:rPr>
      </w:pPr>
      <w:r>
        <w:rPr>
          <w:b/>
          <w:bCs/>
          <w:sz w:val="28"/>
          <w:szCs w:val="28"/>
        </w:rPr>
        <w:t>«</w:t>
      </w:r>
      <w:r>
        <w:rPr>
          <w:b/>
          <w:bCs/>
          <w:sz w:val="28"/>
          <w:szCs w:val="28"/>
          <w:lang w:val="uz-Cyrl-UZ"/>
        </w:rPr>
        <w:t>Т А С Д И Қ Л А Н Г А Н</w:t>
      </w:r>
      <w:r>
        <w:rPr>
          <w:b/>
          <w:bCs/>
          <w:sz w:val="28"/>
          <w:szCs w:val="28"/>
        </w:rPr>
        <w:t>»</w:t>
      </w:r>
    </w:p>
    <w:p w:rsidR="00CF5DEB" w:rsidRDefault="00CF5DEB" w:rsidP="00CF5DEB">
      <w:pPr>
        <w:widowControl w:val="0"/>
        <w:autoSpaceDE w:val="0"/>
        <w:autoSpaceDN w:val="0"/>
        <w:adjustRightInd w:val="0"/>
        <w:spacing w:line="221" w:lineRule="exact"/>
        <w:ind w:left="4395"/>
        <w:jc w:val="center"/>
        <w:rPr>
          <w:sz w:val="28"/>
          <w:szCs w:val="28"/>
        </w:rPr>
      </w:pPr>
    </w:p>
    <w:p w:rsidR="00CF5DEB" w:rsidRDefault="0000210F" w:rsidP="00CF5DEB">
      <w:pPr>
        <w:widowControl w:val="0"/>
        <w:overflowPunct w:val="0"/>
        <w:autoSpaceDE w:val="0"/>
        <w:autoSpaceDN w:val="0"/>
        <w:adjustRightInd w:val="0"/>
        <w:spacing w:line="225" w:lineRule="auto"/>
        <w:ind w:left="4395"/>
        <w:jc w:val="center"/>
        <w:rPr>
          <w:b/>
          <w:sz w:val="28"/>
          <w:szCs w:val="28"/>
          <w:lang w:val="uz-Cyrl-UZ"/>
        </w:rPr>
      </w:pPr>
      <w:r>
        <w:rPr>
          <w:b/>
          <w:sz w:val="28"/>
          <w:szCs w:val="28"/>
          <w:lang w:val="uz-Cyrl-UZ"/>
        </w:rPr>
        <w:t>Акциядорларнинг навбатдаги умумий йигилиши томонидан</w:t>
      </w:r>
    </w:p>
    <w:p w:rsidR="00CF5DEB" w:rsidRDefault="00CF5DEB" w:rsidP="00CF5DEB">
      <w:pPr>
        <w:widowControl w:val="0"/>
        <w:overflowPunct w:val="0"/>
        <w:autoSpaceDE w:val="0"/>
        <w:autoSpaceDN w:val="0"/>
        <w:adjustRightInd w:val="0"/>
        <w:spacing w:line="225" w:lineRule="auto"/>
        <w:ind w:left="4395"/>
        <w:jc w:val="center"/>
        <w:rPr>
          <w:sz w:val="28"/>
          <w:szCs w:val="28"/>
          <w:lang w:val="uz-Cyrl-UZ"/>
        </w:rPr>
      </w:pPr>
    </w:p>
    <w:p w:rsidR="00CF5DEB" w:rsidRDefault="0000210F" w:rsidP="00CF5DEB">
      <w:pPr>
        <w:widowControl w:val="0"/>
        <w:overflowPunct w:val="0"/>
        <w:autoSpaceDE w:val="0"/>
        <w:autoSpaceDN w:val="0"/>
        <w:adjustRightInd w:val="0"/>
        <w:spacing w:line="225" w:lineRule="auto"/>
        <w:ind w:left="4395"/>
        <w:jc w:val="center"/>
        <w:rPr>
          <w:sz w:val="28"/>
          <w:szCs w:val="28"/>
          <w:lang w:val="uz-Cyrl-UZ"/>
        </w:rPr>
      </w:pPr>
      <w:r>
        <w:rPr>
          <w:sz w:val="28"/>
          <w:szCs w:val="28"/>
          <w:lang w:val="uz-Cyrl-UZ"/>
        </w:rPr>
        <w:t xml:space="preserve">24 март </w:t>
      </w:r>
      <w:r w:rsidR="00CF5DEB">
        <w:rPr>
          <w:sz w:val="28"/>
          <w:szCs w:val="28"/>
          <w:lang w:val="uz-Cyrl-UZ"/>
        </w:rPr>
        <w:t xml:space="preserve"> 202</w:t>
      </w:r>
      <w:r>
        <w:rPr>
          <w:sz w:val="28"/>
          <w:szCs w:val="28"/>
          <w:lang w:val="uz-Cyrl-UZ"/>
        </w:rPr>
        <w:t>2</w:t>
      </w:r>
      <w:r w:rsidR="00CF5DEB">
        <w:rPr>
          <w:sz w:val="28"/>
          <w:szCs w:val="28"/>
          <w:lang w:val="uz-Cyrl-UZ"/>
        </w:rPr>
        <w:t xml:space="preserve"> йилдаги  баённома</w:t>
      </w:r>
    </w:p>
    <w:p w:rsidR="00CF5DEB" w:rsidRDefault="00CF5DEB" w:rsidP="00CF5DEB">
      <w:pPr>
        <w:widowControl w:val="0"/>
        <w:autoSpaceDE w:val="0"/>
        <w:autoSpaceDN w:val="0"/>
        <w:adjustRightInd w:val="0"/>
        <w:spacing w:line="276" w:lineRule="exact"/>
        <w:ind w:left="4395"/>
        <w:jc w:val="center"/>
        <w:rPr>
          <w:sz w:val="28"/>
          <w:szCs w:val="28"/>
          <w:lang w:val="uz-Cyrl-UZ"/>
        </w:rPr>
      </w:pPr>
    </w:p>
    <w:p w:rsidR="00CF5DEB" w:rsidRDefault="00CF5DEB" w:rsidP="00CF5DEB">
      <w:pPr>
        <w:widowControl w:val="0"/>
        <w:autoSpaceDE w:val="0"/>
        <w:autoSpaceDN w:val="0"/>
        <w:adjustRightInd w:val="0"/>
        <w:spacing w:line="3" w:lineRule="exact"/>
        <w:ind w:left="4395"/>
        <w:jc w:val="center"/>
        <w:rPr>
          <w:sz w:val="28"/>
          <w:szCs w:val="28"/>
          <w:lang w:val="uz-Cyrl-UZ"/>
        </w:rPr>
      </w:pPr>
    </w:p>
    <w:p w:rsidR="00CF5DEB" w:rsidRDefault="00CF5DEB" w:rsidP="00CF5DEB">
      <w:pPr>
        <w:widowControl w:val="0"/>
        <w:overflowPunct w:val="0"/>
        <w:autoSpaceDE w:val="0"/>
        <w:autoSpaceDN w:val="0"/>
        <w:adjustRightInd w:val="0"/>
        <w:spacing w:line="216" w:lineRule="auto"/>
        <w:ind w:left="4395"/>
        <w:rPr>
          <w:b/>
          <w:bCs/>
          <w:sz w:val="28"/>
          <w:szCs w:val="28"/>
          <w:lang w:val="uz-Cyrl-UZ"/>
        </w:rPr>
      </w:pPr>
      <w:r>
        <w:rPr>
          <w:b/>
          <w:bCs/>
          <w:sz w:val="28"/>
          <w:szCs w:val="28"/>
          <w:lang w:val="uz-Cyrl-UZ"/>
        </w:rPr>
        <w:t xml:space="preserve">      </w:t>
      </w:r>
    </w:p>
    <w:p w:rsidR="00CF5DEB" w:rsidRDefault="00CF5DEB" w:rsidP="00CF5DEB">
      <w:pPr>
        <w:widowControl w:val="0"/>
        <w:overflowPunct w:val="0"/>
        <w:autoSpaceDE w:val="0"/>
        <w:autoSpaceDN w:val="0"/>
        <w:adjustRightInd w:val="0"/>
        <w:spacing w:line="216" w:lineRule="auto"/>
        <w:ind w:left="4395"/>
        <w:rPr>
          <w:b/>
          <w:bCs/>
          <w:sz w:val="28"/>
          <w:szCs w:val="28"/>
          <w:lang w:val="uz-Cyrl-UZ"/>
        </w:rPr>
      </w:pPr>
      <w:r>
        <w:rPr>
          <w:b/>
          <w:bCs/>
          <w:sz w:val="28"/>
          <w:szCs w:val="28"/>
          <w:lang w:val="uz-Cyrl-UZ"/>
        </w:rPr>
        <w:t xml:space="preserve">  М.Ў.</w:t>
      </w:r>
    </w:p>
    <w:p w:rsidR="00CF5DEB" w:rsidRDefault="00CF5DEB" w:rsidP="00CF5DEB">
      <w:pPr>
        <w:widowControl w:val="0"/>
        <w:overflowPunct w:val="0"/>
        <w:autoSpaceDE w:val="0"/>
        <w:autoSpaceDN w:val="0"/>
        <w:adjustRightInd w:val="0"/>
        <w:spacing w:line="216" w:lineRule="auto"/>
        <w:ind w:left="4395" w:right="500"/>
        <w:jc w:val="center"/>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Default="00CF5DEB" w:rsidP="00CF5DEB">
      <w:pPr>
        <w:widowControl w:val="0"/>
        <w:autoSpaceDE w:val="0"/>
        <w:autoSpaceDN w:val="0"/>
        <w:adjustRightInd w:val="0"/>
        <w:ind w:left="3360"/>
        <w:rPr>
          <w:b/>
          <w:bCs/>
          <w:lang w:val="uz-Cyrl-UZ"/>
        </w:rPr>
      </w:pPr>
    </w:p>
    <w:p w:rsidR="00CF5DEB" w:rsidRPr="006C38DC" w:rsidRDefault="00CF5DEB" w:rsidP="00CF5DEB">
      <w:pPr>
        <w:widowControl w:val="0"/>
        <w:autoSpaceDE w:val="0"/>
        <w:autoSpaceDN w:val="0"/>
        <w:adjustRightInd w:val="0"/>
        <w:spacing w:line="237" w:lineRule="auto"/>
        <w:jc w:val="center"/>
        <w:rPr>
          <w:sz w:val="32"/>
          <w:szCs w:val="32"/>
          <w:lang w:val="uz-Cyrl-UZ"/>
        </w:rPr>
      </w:pPr>
      <w:r w:rsidRPr="006C38DC">
        <w:rPr>
          <w:b/>
          <w:bCs/>
          <w:sz w:val="32"/>
          <w:szCs w:val="32"/>
          <w:lang w:val="uz-Cyrl-UZ"/>
        </w:rPr>
        <w:t>«</w:t>
      </w:r>
      <w:r>
        <w:rPr>
          <w:b/>
          <w:bCs/>
          <w:sz w:val="32"/>
          <w:szCs w:val="32"/>
          <w:lang w:val="uz-Cyrl-UZ"/>
        </w:rPr>
        <w:t>ОЛОЙ</w:t>
      </w:r>
      <w:r w:rsidRPr="006C38DC">
        <w:rPr>
          <w:b/>
          <w:bCs/>
          <w:sz w:val="32"/>
          <w:szCs w:val="32"/>
          <w:lang w:val="uz-Cyrl-UZ"/>
        </w:rPr>
        <w:t xml:space="preserve"> ДЕҲҚОН БОЗОРИ» АЖнинг</w:t>
      </w:r>
    </w:p>
    <w:p w:rsidR="00CF5DEB" w:rsidRPr="006C38DC" w:rsidRDefault="00CF5DEB" w:rsidP="00CF5DEB">
      <w:pPr>
        <w:ind w:firstLine="567"/>
        <w:jc w:val="center"/>
        <w:rPr>
          <w:b/>
          <w:sz w:val="32"/>
          <w:szCs w:val="32"/>
          <w:lang w:val="uz-Cyrl-UZ"/>
        </w:rPr>
      </w:pPr>
    </w:p>
    <w:p w:rsidR="00CF5DEB" w:rsidRPr="006C38DC" w:rsidRDefault="00CF5DEB" w:rsidP="00CF5DEB">
      <w:pPr>
        <w:ind w:firstLine="567"/>
        <w:jc w:val="center"/>
        <w:rPr>
          <w:b/>
          <w:sz w:val="36"/>
          <w:szCs w:val="36"/>
          <w:lang w:val="uz-Cyrl-UZ"/>
        </w:rPr>
      </w:pPr>
      <w:r w:rsidRPr="006C38DC">
        <w:rPr>
          <w:b/>
          <w:sz w:val="36"/>
          <w:szCs w:val="36"/>
        </w:rPr>
        <w:t>202</w:t>
      </w:r>
      <w:r>
        <w:rPr>
          <w:b/>
          <w:sz w:val="36"/>
          <w:szCs w:val="36"/>
        </w:rPr>
        <w:t>2</w:t>
      </w:r>
      <w:r w:rsidRPr="006C38DC">
        <w:rPr>
          <w:b/>
          <w:sz w:val="36"/>
          <w:szCs w:val="36"/>
        </w:rPr>
        <w:t xml:space="preserve"> </w:t>
      </w:r>
      <w:r w:rsidRPr="006C38DC">
        <w:rPr>
          <w:b/>
          <w:sz w:val="36"/>
          <w:szCs w:val="36"/>
          <w:lang w:val="uz-Cyrl-UZ"/>
        </w:rPr>
        <w:t>йил учун тузилган</w:t>
      </w:r>
    </w:p>
    <w:p w:rsidR="00CF5DEB" w:rsidRDefault="00CF5DEB" w:rsidP="00CF5DEB">
      <w:pPr>
        <w:ind w:firstLine="567"/>
        <w:jc w:val="center"/>
        <w:rPr>
          <w:b/>
          <w:i/>
          <w:sz w:val="96"/>
          <w:u w:val="single"/>
          <w:lang w:val="uz-Cyrl-UZ"/>
        </w:rPr>
      </w:pPr>
      <w:r>
        <w:rPr>
          <w:b/>
          <w:i/>
          <w:sz w:val="96"/>
          <w:u w:val="single"/>
          <w:lang w:val="uz-Cyrl-UZ"/>
        </w:rPr>
        <w:t>БИЗНЕС - РЕЖА</w:t>
      </w:r>
    </w:p>
    <w:p w:rsidR="00CF5DEB" w:rsidRDefault="00CF5DEB" w:rsidP="00CF5DEB">
      <w:pPr>
        <w:ind w:firstLine="567"/>
        <w:jc w:val="center"/>
        <w:rPr>
          <w:lang w:val="uz-Cyrl-UZ"/>
        </w:rPr>
      </w:pPr>
    </w:p>
    <w:p w:rsidR="00CF5DEB" w:rsidRDefault="00CF5DEB" w:rsidP="00CF5DEB">
      <w:pPr>
        <w:ind w:firstLine="567"/>
        <w:rPr>
          <w:b/>
          <w:u w:val="single"/>
        </w:rPr>
      </w:pPr>
    </w:p>
    <w:p w:rsidR="00CF5DEB" w:rsidRDefault="00CF5DEB" w:rsidP="00CF5DEB">
      <w:pPr>
        <w:ind w:firstLine="567"/>
        <w:rPr>
          <w:b/>
          <w:u w:val="single"/>
        </w:rPr>
      </w:pPr>
    </w:p>
    <w:p w:rsidR="00CF5DEB" w:rsidRDefault="00CF5DEB" w:rsidP="00CF5DEB">
      <w:pPr>
        <w:ind w:firstLine="567"/>
        <w:rPr>
          <w:b/>
          <w:u w:val="single"/>
        </w:rPr>
      </w:pPr>
    </w:p>
    <w:p w:rsidR="00CF5DEB" w:rsidRDefault="00CF5DEB" w:rsidP="00CF5DEB">
      <w:pPr>
        <w:ind w:firstLine="567"/>
        <w:rPr>
          <w:b/>
          <w:u w:val="single"/>
        </w:rPr>
      </w:pPr>
    </w:p>
    <w:p w:rsidR="00CF5DEB" w:rsidRDefault="00CF5DEB" w:rsidP="00CF5DEB">
      <w:pPr>
        <w:ind w:firstLine="567"/>
        <w:rPr>
          <w:b/>
          <w:u w:val="single"/>
        </w:rPr>
      </w:pPr>
    </w:p>
    <w:p w:rsidR="00CF5DEB" w:rsidRDefault="00CF5DEB" w:rsidP="00CF5DEB">
      <w:pPr>
        <w:ind w:firstLine="567"/>
      </w:pPr>
    </w:p>
    <w:p w:rsidR="00CF5DEB" w:rsidRDefault="00CF5DEB" w:rsidP="00CF5DEB">
      <w:pPr>
        <w:ind w:firstLine="567"/>
        <w:rPr>
          <w:b/>
          <w:sz w:val="36"/>
          <w:szCs w:val="36"/>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b/>
          <w:sz w:val="36"/>
          <w:szCs w:val="48"/>
          <w:lang w:val="uz-Cyrl-UZ"/>
        </w:rPr>
      </w:pPr>
    </w:p>
    <w:p w:rsidR="00CF5DEB" w:rsidRDefault="00CF5DEB" w:rsidP="00CF5DEB">
      <w:pPr>
        <w:ind w:firstLine="567"/>
        <w:jc w:val="center"/>
        <w:rPr>
          <w:rStyle w:val="af"/>
          <w:i/>
          <w:sz w:val="28"/>
        </w:rPr>
      </w:pPr>
    </w:p>
    <w:p w:rsidR="00CF5DEB" w:rsidRDefault="00CF5DEB" w:rsidP="00CF5DEB">
      <w:pPr>
        <w:ind w:firstLine="567"/>
        <w:jc w:val="center"/>
        <w:rPr>
          <w:b/>
          <w:sz w:val="36"/>
          <w:szCs w:val="48"/>
        </w:rPr>
      </w:pPr>
      <w:r>
        <w:rPr>
          <w:rStyle w:val="af"/>
          <w:i/>
          <w:sz w:val="28"/>
          <w:lang w:val="uz-Cyrl-UZ"/>
        </w:rPr>
        <w:t>___</w:t>
      </w:r>
      <w:r>
        <w:rPr>
          <w:rStyle w:val="af"/>
          <w:i/>
          <w:sz w:val="28"/>
          <w:u w:val="single"/>
          <w:lang w:val="uz-Cyrl-UZ"/>
        </w:rPr>
        <w:t>(Тошкент шаҳар)</w:t>
      </w:r>
      <w:r>
        <w:rPr>
          <w:rStyle w:val="af"/>
          <w:i/>
          <w:sz w:val="28"/>
          <w:lang w:val="uz-Cyrl-UZ"/>
        </w:rPr>
        <w:t>_</w:t>
      </w:r>
      <w:r>
        <w:rPr>
          <w:b/>
          <w:sz w:val="36"/>
          <w:szCs w:val="48"/>
          <w:lang w:val="uz-Cyrl-UZ"/>
        </w:rPr>
        <w:t>- 202</w:t>
      </w:r>
      <w:r w:rsidR="0000210F">
        <w:rPr>
          <w:b/>
          <w:sz w:val="36"/>
          <w:szCs w:val="48"/>
          <w:lang w:val="uz-Cyrl-UZ"/>
        </w:rPr>
        <w:t>2</w:t>
      </w:r>
      <w:r>
        <w:rPr>
          <w:b/>
          <w:sz w:val="36"/>
          <w:szCs w:val="48"/>
          <w:lang w:val="uz-Cyrl-UZ"/>
        </w:rPr>
        <w:t xml:space="preserve"> йил</w:t>
      </w:r>
    </w:p>
    <w:p w:rsidR="00E44455" w:rsidRPr="00EC24DC" w:rsidRDefault="00CA766C" w:rsidP="003B22B6">
      <w:pPr>
        <w:ind w:left="720"/>
        <w:rPr>
          <w:b/>
          <w:bCs/>
          <w:sz w:val="26"/>
          <w:szCs w:val="26"/>
          <w:lang w:val="uz-Cyrl-UZ"/>
        </w:rPr>
      </w:pPr>
      <w:r w:rsidRPr="00EC24DC">
        <w:rPr>
          <w:b/>
          <w:bCs/>
          <w:sz w:val="26"/>
          <w:szCs w:val="26"/>
          <w:lang w:val="uz-Cyrl-UZ"/>
        </w:rPr>
        <w:lastRenderedPageBreak/>
        <w:t>Кириш</w:t>
      </w:r>
    </w:p>
    <w:p w:rsidR="00E44455" w:rsidRPr="00EC24DC" w:rsidRDefault="00E44455" w:rsidP="000F6568">
      <w:pPr>
        <w:ind w:firstLine="720"/>
        <w:jc w:val="both"/>
        <w:rPr>
          <w:bCs/>
          <w:sz w:val="26"/>
          <w:szCs w:val="26"/>
          <w:lang w:val="uz-Cyrl-UZ"/>
        </w:rPr>
      </w:pPr>
    </w:p>
    <w:p w:rsidR="00205D31" w:rsidRPr="00EC24DC" w:rsidRDefault="008F6660" w:rsidP="009654FC">
      <w:pPr>
        <w:ind w:firstLine="851"/>
        <w:jc w:val="both"/>
        <w:rPr>
          <w:sz w:val="26"/>
          <w:szCs w:val="26"/>
          <w:lang w:val="uz-Cyrl-UZ"/>
        </w:rPr>
      </w:pPr>
      <w:r w:rsidRPr="00EC24DC">
        <w:rPr>
          <w:sz w:val="26"/>
          <w:szCs w:val="26"/>
          <w:lang w:val="uz-Cyrl-UZ"/>
        </w:rPr>
        <w:t>“</w:t>
      </w:r>
      <w:r w:rsidR="00E5442D">
        <w:rPr>
          <w:sz w:val="26"/>
          <w:szCs w:val="26"/>
          <w:lang w:val="uz-Cyrl-UZ"/>
        </w:rPr>
        <w:t>Олой</w:t>
      </w:r>
      <w:r w:rsidR="00D22B2A">
        <w:rPr>
          <w:sz w:val="26"/>
          <w:szCs w:val="26"/>
          <w:lang w:val="uz-Cyrl-UZ"/>
        </w:rPr>
        <w:t xml:space="preserve"> деҳқон бозори</w:t>
      </w:r>
      <w:r w:rsidRPr="00EC24DC">
        <w:rPr>
          <w:sz w:val="26"/>
          <w:szCs w:val="26"/>
          <w:lang w:val="uz-Cyrl-UZ"/>
        </w:rPr>
        <w:t>”</w:t>
      </w:r>
      <w:r w:rsidR="007E5477" w:rsidRPr="00EC24DC">
        <w:rPr>
          <w:sz w:val="26"/>
          <w:szCs w:val="26"/>
          <w:lang w:val="uz-Cyrl-UZ"/>
        </w:rPr>
        <w:t>АЖ</w:t>
      </w:r>
      <w:r w:rsidR="00CA674C">
        <w:rPr>
          <w:sz w:val="26"/>
          <w:szCs w:val="26"/>
          <w:lang w:val="uz-Cyrl-UZ"/>
        </w:rPr>
        <w:t>199</w:t>
      </w:r>
      <w:r w:rsidR="00E5442D">
        <w:rPr>
          <w:sz w:val="26"/>
          <w:szCs w:val="26"/>
          <w:lang w:val="uz-Cyrl-UZ"/>
        </w:rPr>
        <w:t>6</w:t>
      </w:r>
      <w:r w:rsidR="007E5477" w:rsidRPr="00EC24DC">
        <w:rPr>
          <w:sz w:val="26"/>
          <w:szCs w:val="26"/>
          <w:lang w:val="uz-Cyrl-UZ"/>
        </w:rPr>
        <w:t xml:space="preserve">йил </w:t>
      </w:r>
      <w:r w:rsidR="00CA674C">
        <w:rPr>
          <w:sz w:val="26"/>
          <w:szCs w:val="26"/>
          <w:lang w:val="uz-Cyrl-UZ"/>
        </w:rPr>
        <w:t>1</w:t>
      </w:r>
      <w:r w:rsidR="00E5442D">
        <w:rPr>
          <w:sz w:val="26"/>
          <w:szCs w:val="26"/>
          <w:lang w:val="uz-Cyrl-UZ"/>
        </w:rPr>
        <w:t>2</w:t>
      </w:r>
      <w:r w:rsidR="00CA674C">
        <w:rPr>
          <w:sz w:val="26"/>
          <w:szCs w:val="26"/>
          <w:lang w:val="uz-Cyrl-UZ"/>
        </w:rPr>
        <w:t xml:space="preserve"> апрелдаги</w:t>
      </w:r>
      <w:r w:rsidR="00E5442D">
        <w:rPr>
          <w:sz w:val="26"/>
          <w:szCs w:val="26"/>
          <w:lang w:val="uz-Cyrl-UZ"/>
        </w:rPr>
        <w:t>151</w:t>
      </w:r>
      <w:r w:rsidR="00CA674C">
        <w:rPr>
          <w:sz w:val="26"/>
          <w:szCs w:val="26"/>
          <w:lang w:val="uz-Cyrl-UZ"/>
        </w:rPr>
        <w:t>/</w:t>
      </w:r>
      <w:r w:rsidR="00E5442D">
        <w:rPr>
          <w:sz w:val="26"/>
          <w:szCs w:val="26"/>
          <w:lang w:val="uz-Cyrl-UZ"/>
        </w:rPr>
        <w:t>1пп-р</w:t>
      </w:r>
      <w:r w:rsidRPr="00EC24DC">
        <w:rPr>
          <w:sz w:val="26"/>
          <w:szCs w:val="26"/>
          <w:lang w:val="uz-Cyrl-UZ"/>
        </w:rPr>
        <w:t>-сонли</w:t>
      </w:r>
      <w:r w:rsidR="00CA674C">
        <w:rPr>
          <w:sz w:val="26"/>
          <w:szCs w:val="26"/>
          <w:lang w:val="uz-Cyrl-UZ"/>
        </w:rPr>
        <w:t xml:space="preserve"> Ўзбекистон Республикаси Давлат мулк</w:t>
      </w:r>
      <w:r w:rsidR="00E5442D">
        <w:rPr>
          <w:sz w:val="26"/>
          <w:szCs w:val="26"/>
          <w:lang w:val="uz-Cyrl-UZ"/>
        </w:rPr>
        <w:t xml:space="preserve">ини бошқариш </w:t>
      </w:r>
      <w:r w:rsidR="00CA674C">
        <w:rPr>
          <w:sz w:val="26"/>
          <w:szCs w:val="26"/>
          <w:lang w:val="uz-Cyrl-UZ"/>
        </w:rPr>
        <w:t xml:space="preserve"> қўмитаси</w:t>
      </w:r>
      <w:r w:rsidR="00E5442D">
        <w:rPr>
          <w:sz w:val="26"/>
          <w:szCs w:val="26"/>
          <w:lang w:val="uz-Cyrl-UZ"/>
        </w:rPr>
        <w:t xml:space="preserve">нинг Тошкент шахар бошқармасининг фармойишига асосан ташкил этилган. </w:t>
      </w:r>
    </w:p>
    <w:p w:rsidR="00205D31" w:rsidRPr="00EC24DC" w:rsidRDefault="00205D31" w:rsidP="009654FC">
      <w:pPr>
        <w:widowControl w:val="0"/>
        <w:autoSpaceDE w:val="0"/>
        <w:autoSpaceDN w:val="0"/>
        <w:adjustRightInd w:val="0"/>
        <w:spacing w:after="60"/>
        <w:ind w:firstLine="851"/>
        <w:jc w:val="both"/>
        <w:rPr>
          <w:sz w:val="26"/>
          <w:szCs w:val="26"/>
          <w:lang w:val="uz-Cyrl-UZ"/>
        </w:rPr>
      </w:pPr>
      <w:r w:rsidRPr="00EC24DC">
        <w:rPr>
          <w:sz w:val="26"/>
          <w:szCs w:val="26"/>
          <w:lang w:val="uz-Cyrl-UZ"/>
        </w:rPr>
        <w:t xml:space="preserve">Жамият </w:t>
      </w:r>
      <w:r w:rsidR="007E5477" w:rsidRPr="00EC24DC">
        <w:rPr>
          <w:sz w:val="26"/>
          <w:szCs w:val="26"/>
          <w:lang w:val="uz-Cyrl-UZ"/>
        </w:rPr>
        <w:t>Адлия вазирлиги ҳузуридаги Давлат химзатлари агентлигида</w:t>
      </w:r>
      <w:r w:rsidR="00EB24A7">
        <w:rPr>
          <w:sz w:val="26"/>
          <w:szCs w:val="26"/>
          <w:lang w:val="uz-Cyrl-UZ"/>
        </w:rPr>
        <w:t xml:space="preserve"> </w:t>
      </w:r>
      <w:r w:rsidR="00CA674C">
        <w:rPr>
          <w:sz w:val="26"/>
          <w:szCs w:val="26"/>
          <w:lang w:val="uz-Cyrl-UZ"/>
        </w:rPr>
        <w:t>2014</w:t>
      </w:r>
      <w:r w:rsidR="007E5477" w:rsidRPr="00EC24DC">
        <w:rPr>
          <w:sz w:val="26"/>
          <w:szCs w:val="26"/>
          <w:lang w:val="uz-Cyrl-UZ"/>
        </w:rPr>
        <w:t xml:space="preserve"> йил </w:t>
      </w:r>
      <w:r w:rsidR="00325BEA">
        <w:rPr>
          <w:sz w:val="26"/>
          <w:szCs w:val="26"/>
          <w:lang w:val="uz-Cyrl-UZ"/>
        </w:rPr>
        <w:t xml:space="preserve">8 </w:t>
      </w:r>
      <w:r w:rsidR="00325BEA" w:rsidRPr="00325BEA">
        <w:rPr>
          <w:sz w:val="26"/>
          <w:szCs w:val="26"/>
          <w:lang w:val="uz-Cyrl-UZ"/>
        </w:rPr>
        <w:t>август</w:t>
      </w:r>
      <w:r w:rsidR="007E5477" w:rsidRPr="00325BEA">
        <w:rPr>
          <w:sz w:val="26"/>
          <w:szCs w:val="26"/>
          <w:lang w:val="uz-Cyrl-UZ"/>
        </w:rPr>
        <w:t>да</w:t>
      </w:r>
      <w:r w:rsidR="00325BEA">
        <w:rPr>
          <w:sz w:val="26"/>
          <w:szCs w:val="26"/>
          <w:lang w:val="uz-Cyrl-UZ"/>
        </w:rPr>
        <w:t>13</w:t>
      </w:r>
      <w:r w:rsidRPr="00325BEA">
        <w:rPr>
          <w:sz w:val="26"/>
          <w:szCs w:val="26"/>
          <w:lang w:val="uz-Cyrl-UZ"/>
        </w:rPr>
        <w:t>-сон</w:t>
      </w:r>
      <w:r w:rsidRPr="00EC24DC">
        <w:rPr>
          <w:sz w:val="26"/>
          <w:szCs w:val="26"/>
          <w:lang w:val="uz-Cyrl-UZ"/>
        </w:rPr>
        <w:t xml:space="preserve"> реестр рақами билан давлат рўйхатидан ўтказилган.</w:t>
      </w:r>
    </w:p>
    <w:p w:rsidR="00E5442D" w:rsidRDefault="00AD68CB" w:rsidP="009654FC">
      <w:pPr>
        <w:ind w:firstLine="851"/>
        <w:jc w:val="both"/>
        <w:rPr>
          <w:sz w:val="26"/>
          <w:szCs w:val="26"/>
          <w:lang w:val="uz-Cyrl-UZ"/>
        </w:rPr>
      </w:pPr>
      <w:r w:rsidRPr="00EC24DC">
        <w:rPr>
          <w:sz w:val="26"/>
          <w:szCs w:val="26"/>
          <w:lang w:val="uz-Cyrl-UZ"/>
        </w:rPr>
        <w:t xml:space="preserve">Жамият </w:t>
      </w:r>
      <w:r w:rsidR="007E5477" w:rsidRPr="00EC24DC">
        <w:rPr>
          <w:sz w:val="26"/>
          <w:szCs w:val="26"/>
          <w:lang w:val="uz-Cyrl-UZ"/>
        </w:rPr>
        <w:t xml:space="preserve">манзили: </w:t>
      </w:r>
      <w:r w:rsidR="00CA674C">
        <w:rPr>
          <w:sz w:val="26"/>
          <w:szCs w:val="26"/>
          <w:lang w:val="uz-Cyrl-UZ"/>
        </w:rPr>
        <w:t xml:space="preserve">Тошкент шахри, </w:t>
      </w:r>
      <w:r w:rsidR="00E5442D">
        <w:rPr>
          <w:sz w:val="26"/>
          <w:szCs w:val="26"/>
          <w:lang w:val="uz-Cyrl-UZ"/>
        </w:rPr>
        <w:t>Юнусобод</w:t>
      </w:r>
      <w:r w:rsidR="00C43A8C" w:rsidRPr="00EC24DC">
        <w:rPr>
          <w:sz w:val="26"/>
          <w:szCs w:val="26"/>
          <w:lang w:val="uz-Cyrl-UZ"/>
        </w:rPr>
        <w:t>тумани</w:t>
      </w:r>
      <w:r w:rsidR="00CA674C">
        <w:rPr>
          <w:sz w:val="26"/>
          <w:szCs w:val="26"/>
          <w:lang w:val="uz-Cyrl-UZ"/>
        </w:rPr>
        <w:t>,</w:t>
      </w:r>
      <w:r w:rsidR="00E5442D">
        <w:rPr>
          <w:sz w:val="26"/>
          <w:szCs w:val="26"/>
          <w:lang w:val="uz-Cyrl-UZ"/>
        </w:rPr>
        <w:t xml:space="preserve">А.Темур </w:t>
      </w:r>
      <w:r w:rsidR="00C43A8C" w:rsidRPr="00EC24DC">
        <w:rPr>
          <w:sz w:val="26"/>
          <w:szCs w:val="26"/>
          <w:lang w:val="uz-Cyrl-UZ"/>
        </w:rPr>
        <w:t>кўчаси</w:t>
      </w:r>
      <w:r w:rsidR="00E5442D">
        <w:rPr>
          <w:sz w:val="26"/>
          <w:szCs w:val="26"/>
          <w:lang w:val="uz-Cyrl-UZ"/>
        </w:rPr>
        <w:t xml:space="preserve"> 40 уй</w:t>
      </w:r>
      <w:r w:rsidR="007E5477" w:rsidRPr="00EC24DC">
        <w:rPr>
          <w:sz w:val="26"/>
          <w:szCs w:val="26"/>
          <w:lang w:val="uz-Cyrl-UZ"/>
        </w:rPr>
        <w:t xml:space="preserve"> манзили</w:t>
      </w:r>
      <w:r w:rsidR="00E47DB3" w:rsidRPr="00EC24DC">
        <w:rPr>
          <w:sz w:val="26"/>
          <w:szCs w:val="26"/>
          <w:lang w:val="uz-Cyrl-UZ"/>
        </w:rPr>
        <w:t xml:space="preserve">да </w:t>
      </w:r>
      <w:r w:rsidR="00C43A8C" w:rsidRPr="00EC24DC">
        <w:rPr>
          <w:sz w:val="26"/>
          <w:szCs w:val="26"/>
          <w:lang w:val="uz-Cyrl-UZ"/>
        </w:rPr>
        <w:t>жойлашган</w:t>
      </w:r>
      <w:r w:rsidR="00E5442D">
        <w:rPr>
          <w:sz w:val="26"/>
          <w:szCs w:val="26"/>
          <w:lang w:val="uz-Cyrl-UZ"/>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Юридик манзили:</w:t>
      </w:r>
      <w:r w:rsidR="0016037C">
        <w:rPr>
          <w:rFonts w:ascii="Times New Roman" w:eastAsia="Times New Roman" w:hAnsi="Times New Roman"/>
          <w:sz w:val="26"/>
          <w:szCs w:val="26"/>
          <w:lang w:val="uz-Cyrl-UZ" w:eastAsia="ru-RU"/>
        </w:rPr>
        <w:t xml:space="preserve"> (1000015)</w:t>
      </w:r>
      <w:r w:rsidRPr="00B83038">
        <w:rPr>
          <w:rFonts w:ascii="Times New Roman" w:eastAsia="Times New Roman" w:hAnsi="Times New Roman"/>
          <w:sz w:val="26"/>
          <w:szCs w:val="26"/>
          <w:lang w:val="uz-Cyrl-UZ" w:eastAsia="ru-RU"/>
        </w:rPr>
        <w:t>,</w:t>
      </w:r>
      <w:r w:rsidR="0016037C">
        <w:rPr>
          <w:rFonts w:ascii="Times New Roman" w:eastAsia="Times New Roman" w:hAnsi="Times New Roman"/>
          <w:sz w:val="26"/>
          <w:szCs w:val="26"/>
          <w:lang w:val="uz-Cyrl-UZ" w:eastAsia="ru-RU"/>
        </w:rPr>
        <w:t xml:space="preserve"> Тошкент шаҳри </w:t>
      </w:r>
      <w:r w:rsidR="00E5442D">
        <w:rPr>
          <w:rFonts w:ascii="Times New Roman" w:eastAsia="Times New Roman" w:hAnsi="Times New Roman"/>
          <w:sz w:val="26"/>
          <w:szCs w:val="26"/>
          <w:lang w:val="uz-Cyrl-UZ" w:eastAsia="ru-RU"/>
        </w:rPr>
        <w:t>Юнуо</w:t>
      </w:r>
      <w:r w:rsidR="0016037C">
        <w:rPr>
          <w:rFonts w:ascii="Times New Roman" w:eastAsia="Times New Roman" w:hAnsi="Times New Roman"/>
          <w:sz w:val="26"/>
          <w:szCs w:val="26"/>
          <w:lang w:val="uz-Cyrl-UZ" w:eastAsia="ru-RU"/>
        </w:rPr>
        <w:t xml:space="preserve">бод </w:t>
      </w:r>
      <w:r w:rsidRPr="00B83038">
        <w:rPr>
          <w:rFonts w:ascii="Times New Roman" w:eastAsia="Times New Roman" w:hAnsi="Times New Roman"/>
          <w:sz w:val="26"/>
          <w:szCs w:val="26"/>
          <w:lang w:val="uz-Cyrl-UZ" w:eastAsia="ru-RU"/>
        </w:rPr>
        <w:t>тумани,</w:t>
      </w:r>
      <w:r w:rsidR="00E5442D">
        <w:rPr>
          <w:rFonts w:ascii="Times New Roman" w:eastAsia="Times New Roman" w:hAnsi="Times New Roman"/>
          <w:sz w:val="26"/>
          <w:szCs w:val="26"/>
          <w:lang w:val="uz-Cyrl-UZ" w:eastAsia="ru-RU"/>
        </w:rPr>
        <w:t>А.Темур</w:t>
      </w:r>
      <w:r w:rsidRPr="00B83038">
        <w:rPr>
          <w:rFonts w:ascii="Times New Roman" w:eastAsia="Times New Roman" w:hAnsi="Times New Roman"/>
          <w:sz w:val="26"/>
          <w:szCs w:val="26"/>
          <w:lang w:val="uz-Cyrl-UZ" w:eastAsia="ru-RU"/>
        </w:rPr>
        <w:t xml:space="preserve"> кўчаси</w:t>
      </w:r>
      <w:r w:rsidR="00E5442D">
        <w:rPr>
          <w:rFonts w:ascii="Times New Roman" w:eastAsia="Times New Roman" w:hAnsi="Times New Roman"/>
          <w:sz w:val="26"/>
          <w:szCs w:val="26"/>
          <w:lang w:val="uz-Cyrl-UZ" w:eastAsia="ru-RU"/>
        </w:rPr>
        <w:t xml:space="preserve"> 40 уй</w:t>
      </w:r>
      <w:r w:rsidR="00A61EAC">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Статистика органларидан берилган тармок коди:</w:t>
      </w:r>
      <w:r w:rsidR="00E5442D">
        <w:rPr>
          <w:rFonts w:ascii="Times New Roman" w:eastAsia="Times New Roman" w:hAnsi="Times New Roman"/>
          <w:sz w:val="26"/>
          <w:szCs w:val="26"/>
          <w:lang w:val="uz-Cyrl-UZ" w:eastAsia="ru-RU"/>
        </w:rPr>
        <w:t>71270</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Ихтисослашуви</w:t>
      </w:r>
      <w:r w:rsidR="00E26F71">
        <w:rPr>
          <w:rFonts w:ascii="Times New Roman" w:eastAsia="Times New Roman" w:hAnsi="Times New Roman"/>
          <w:sz w:val="26"/>
          <w:szCs w:val="26"/>
          <w:lang w:val="uz-Cyrl-UZ" w:eastAsia="ru-RU"/>
        </w:rPr>
        <w:t xml:space="preserve"> (фаолият тури)</w:t>
      </w:r>
      <w:r w:rsidRPr="00B83038">
        <w:rPr>
          <w:rFonts w:ascii="Times New Roman" w:eastAsia="Times New Roman" w:hAnsi="Times New Roman"/>
          <w:sz w:val="26"/>
          <w:szCs w:val="26"/>
          <w:lang w:val="uz-Cyrl-UZ" w:eastAsia="ru-RU"/>
        </w:rPr>
        <w:t xml:space="preserve">: </w:t>
      </w:r>
      <w:r w:rsidR="0016037C">
        <w:rPr>
          <w:rFonts w:ascii="Times New Roman" w:eastAsia="Times New Roman" w:hAnsi="Times New Roman"/>
          <w:sz w:val="26"/>
          <w:szCs w:val="26"/>
          <w:lang w:val="uz-Cyrl-UZ" w:eastAsia="ru-RU"/>
        </w:rPr>
        <w:t xml:space="preserve">  деҳқон бозори</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СТИР: </w:t>
      </w:r>
      <w:r w:rsidR="00E5442D">
        <w:rPr>
          <w:rFonts w:ascii="Times New Roman" w:eastAsia="Times New Roman" w:hAnsi="Times New Roman"/>
          <w:sz w:val="26"/>
          <w:szCs w:val="26"/>
          <w:lang w:val="uz-Cyrl-UZ" w:eastAsia="ru-RU"/>
        </w:rPr>
        <w:t>200984163</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Хизмат кўрсатувчи банк:</w:t>
      </w:r>
      <w:r w:rsidR="0016037C">
        <w:rPr>
          <w:rFonts w:ascii="Times New Roman" w:eastAsia="Times New Roman" w:hAnsi="Times New Roman"/>
          <w:sz w:val="26"/>
          <w:szCs w:val="26"/>
          <w:lang w:val="uz-Cyrl-UZ" w:eastAsia="ru-RU"/>
        </w:rPr>
        <w:t xml:space="preserve"> Тошкент шаҳар </w:t>
      </w:r>
      <w:r w:rsidR="00E5442D">
        <w:rPr>
          <w:rFonts w:ascii="Times New Roman" w:eastAsia="Times New Roman" w:hAnsi="Times New Roman"/>
          <w:sz w:val="26"/>
          <w:szCs w:val="26"/>
          <w:lang w:val="uz-Cyrl-UZ" w:eastAsia="ru-RU"/>
        </w:rPr>
        <w:t xml:space="preserve"> Ипотека банк Шайхонтохур туман </w:t>
      </w:r>
      <w:r w:rsidR="0016037C">
        <w:rPr>
          <w:rFonts w:ascii="Times New Roman" w:eastAsia="Times New Roman" w:hAnsi="Times New Roman"/>
          <w:sz w:val="26"/>
          <w:szCs w:val="26"/>
          <w:lang w:val="uz-Cyrl-UZ" w:eastAsia="ru-RU"/>
        </w:rPr>
        <w:t xml:space="preserve"> бўлими</w:t>
      </w:r>
      <w:r>
        <w:rPr>
          <w:rFonts w:ascii="Times New Roman" w:eastAsia="Times New Roman" w:hAnsi="Times New Roman"/>
          <w:sz w:val="26"/>
          <w:szCs w:val="26"/>
          <w:lang w:val="uz-Cyrl-UZ" w:eastAsia="ru-RU"/>
        </w:rPr>
        <w:t>;</w:t>
      </w:r>
    </w:p>
    <w:p w:rsidR="00B83038" w:rsidRPr="00B83038" w:rsidRDefault="00B83038" w:rsidP="00B83038">
      <w:pPr>
        <w:pStyle w:val="ae"/>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хисоб рақами </w:t>
      </w:r>
      <w:r w:rsidR="0016037C">
        <w:rPr>
          <w:rFonts w:ascii="Times New Roman" w:eastAsia="Times New Roman" w:hAnsi="Times New Roman"/>
          <w:sz w:val="26"/>
          <w:szCs w:val="26"/>
          <w:lang w:val="uz-Cyrl-UZ" w:eastAsia="ru-RU"/>
        </w:rPr>
        <w:t xml:space="preserve"> 2020 8000 </w:t>
      </w:r>
      <w:r w:rsidR="00E5442D">
        <w:rPr>
          <w:rFonts w:ascii="Times New Roman" w:eastAsia="Times New Roman" w:hAnsi="Times New Roman"/>
          <w:sz w:val="26"/>
          <w:szCs w:val="26"/>
          <w:lang w:val="uz-Cyrl-UZ" w:eastAsia="ru-RU"/>
        </w:rPr>
        <w:t>3001 0144 7001</w:t>
      </w:r>
      <w:r w:rsidRPr="00B83038">
        <w:rPr>
          <w:rFonts w:ascii="Times New Roman" w:eastAsia="Times New Roman" w:hAnsi="Times New Roman"/>
          <w:sz w:val="26"/>
          <w:szCs w:val="26"/>
          <w:lang w:val="uz-Cyrl-UZ" w:eastAsia="ru-RU"/>
        </w:rPr>
        <w:t xml:space="preserve">;  МФО </w:t>
      </w:r>
      <w:r w:rsidR="0016037C">
        <w:rPr>
          <w:rFonts w:ascii="Times New Roman" w:eastAsia="Times New Roman" w:hAnsi="Times New Roman"/>
          <w:sz w:val="26"/>
          <w:szCs w:val="26"/>
          <w:lang w:val="uz-Cyrl-UZ" w:eastAsia="ru-RU"/>
        </w:rPr>
        <w:t xml:space="preserve">  004</w:t>
      </w:r>
      <w:r w:rsidR="00E5442D">
        <w:rPr>
          <w:rFonts w:ascii="Times New Roman" w:eastAsia="Times New Roman" w:hAnsi="Times New Roman"/>
          <w:sz w:val="26"/>
          <w:szCs w:val="26"/>
          <w:lang w:val="uz-Cyrl-UZ" w:eastAsia="ru-RU"/>
        </w:rPr>
        <w:t>25</w:t>
      </w:r>
      <w:r>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Иш режими: (хафтада </w:t>
      </w:r>
      <w:r w:rsidR="0016037C">
        <w:rPr>
          <w:rFonts w:ascii="Times New Roman" w:eastAsia="Times New Roman" w:hAnsi="Times New Roman"/>
          <w:sz w:val="26"/>
          <w:szCs w:val="26"/>
          <w:lang w:val="uz-Cyrl-UZ" w:eastAsia="ru-RU"/>
        </w:rPr>
        <w:t xml:space="preserve"> 7</w:t>
      </w:r>
      <w:r w:rsidRPr="00B83038">
        <w:rPr>
          <w:rFonts w:ascii="Times New Roman" w:eastAsia="Times New Roman" w:hAnsi="Times New Roman"/>
          <w:sz w:val="26"/>
          <w:szCs w:val="26"/>
          <w:lang w:val="uz-Cyrl-UZ" w:eastAsia="ru-RU"/>
        </w:rPr>
        <w:t xml:space="preserve"> кун)</w:t>
      </w:r>
      <w:r>
        <w:rPr>
          <w:rFonts w:ascii="Times New Roman" w:eastAsia="Times New Roman" w:hAnsi="Times New Roman"/>
          <w:sz w:val="26"/>
          <w:szCs w:val="26"/>
          <w:lang w:val="uz-Cyrl-UZ" w:eastAsia="ru-RU"/>
        </w:rPr>
        <w:t>;</w:t>
      </w:r>
    </w:p>
    <w:p w:rsidR="00B83038" w:rsidRPr="00B83038" w:rsidRDefault="00B83038" w:rsidP="00B83038">
      <w:pPr>
        <w:pStyle w:val="ae"/>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иш вақти соат </w:t>
      </w:r>
      <w:r w:rsidR="0016037C">
        <w:rPr>
          <w:rFonts w:ascii="Times New Roman" w:eastAsia="Times New Roman" w:hAnsi="Times New Roman"/>
          <w:sz w:val="26"/>
          <w:szCs w:val="26"/>
          <w:lang w:val="uz-Cyrl-UZ" w:eastAsia="ru-RU"/>
        </w:rPr>
        <w:t xml:space="preserve"> 08-00</w:t>
      </w:r>
      <w:r w:rsidRPr="00B83038">
        <w:rPr>
          <w:rFonts w:ascii="Times New Roman" w:eastAsia="Times New Roman" w:hAnsi="Times New Roman"/>
          <w:sz w:val="26"/>
          <w:szCs w:val="26"/>
          <w:lang w:val="uz-Cyrl-UZ" w:eastAsia="ru-RU"/>
        </w:rPr>
        <w:t xml:space="preserve"> дан </w:t>
      </w:r>
      <w:r w:rsidR="0016037C">
        <w:rPr>
          <w:rFonts w:ascii="Times New Roman" w:eastAsia="Times New Roman" w:hAnsi="Times New Roman"/>
          <w:sz w:val="26"/>
          <w:szCs w:val="26"/>
          <w:lang w:val="uz-Cyrl-UZ" w:eastAsia="ru-RU"/>
        </w:rPr>
        <w:t>20-00</w:t>
      </w:r>
      <w:r w:rsidRPr="00B83038">
        <w:rPr>
          <w:rFonts w:ascii="Times New Roman" w:eastAsia="Times New Roman" w:hAnsi="Times New Roman"/>
          <w:sz w:val="26"/>
          <w:szCs w:val="26"/>
          <w:lang w:val="uz-Cyrl-UZ" w:eastAsia="ru-RU"/>
        </w:rPr>
        <w:t xml:space="preserve"> гача</w:t>
      </w:r>
      <w:r>
        <w:rPr>
          <w:rFonts w:ascii="Times New Roman" w:eastAsia="Times New Roman" w:hAnsi="Times New Roman"/>
          <w:sz w:val="26"/>
          <w:szCs w:val="26"/>
          <w:lang w:val="uz-Cyrl-UZ" w:eastAsia="ru-RU"/>
        </w:rPr>
        <w:t>;</w:t>
      </w:r>
    </w:p>
    <w:p w:rsidR="00B83038" w:rsidRPr="00B83038" w:rsidRDefault="00A61EAC"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Ишчи-х</w:t>
      </w:r>
      <w:r w:rsidR="00B83038" w:rsidRPr="00B83038">
        <w:rPr>
          <w:rFonts w:ascii="Times New Roman" w:eastAsia="Times New Roman" w:hAnsi="Times New Roman"/>
          <w:sz w:val="26"/>
          <w:szCs w:val="26"/>
          <w:lang w:val="uz-Cyrl-UZ" w:eastAsia="ru-RU"/>
        </w:rPr>
        <w:t xml:space="preserve">одимларнинг умумий сони: </w:t>
      </w:r>
      <w:r w:rsidR="00873EB2">
        <w:rPr>
          <w:rFonts w:ascii="Times New Roman" w:eastAsia="Times New Roman" w:hAnsi="Times New Roman"/>
          <w:sz w:val="26"/>
          <w:szCs w:val="26"/>
          <w:lang w:val="uz-Cyrl-UZ" w:eastAsia="ru-RU"/>
        </w:rPr>
        <w:t>30</w:t>
      </w:r>
      <w:r w:rsidR="00325BEA">
        <w:rPr>
          <w:rFonts w:ascii="Times New Roman" w:eastAsia="Times New Roman" w:hAnsi="Times New Roman"/>
          <w:sz w:val="26"/>
          <w:szCs w:val="26"/>
          <w:lang w:val="uz-Cyrl-UZ" w:eastAsia="ru-RU"/>
        </w:rPr>
        <w:t xml:space="preserve"> </w:t>
      </w:r>
      <w:r w:rsidR="00B83038" w:rsidRPr="00325BEA">
        <w:rPr>
          <w:rFonts w:ascii="Times New Roman" w:eastAsia="Times New Roman" w:hAnsi="Times New Roman"/>
          <w:sz w:val="26"/>
          <w:szCs w:val="26"/>
          <w:lang w:val="uz-Cyrl-UZ" w:eastAsia="ru-RU"/>
        </w:rPr>
        <w:t>нафар,</w:t>
      </w:r>
      <w:r w:rsidR="00B83038">
        <w:rPr>
          <w:rFonts w:ascii="Times New Roman" w:eastAsia="Times New Roman" w:hAnsi="Times New Roman"/>
          <w:sz w:val="26"/>
          <w:szCs w:val="26"/>
          <w:lang w:val="uz-Cyrl-UZ" w:eastAsia="ru-RU"/>
        </w:rPr>
        <w:t xml:space="preserve"> шундан, Маъмурий бошқарув ходимлари </w:t>
      </w:r>
      <w:r w:rsidR="00B83038" w:rsidRPr="00325BEA">
        <w:rPr>
          <w:rFonts w:ascii="Times New Roman" w:eastAsia="Times New Roman" w:hAnsi="Times New Roman"/>
          <w:sz w:val="26"/>
          <w:szCs w:val="26"/>
          <w:lang w:val="uz-Cyrl-UZ" w:eastAsia="ru-RU"/>
        </w:rPr>
        <w:t>сони</w:t>
      </w:r>
      <w:r w:rsidR="00325BEA">
        <w:rPr>
          <w:rFonts w:ascii="Times New Roman" w:eastAsia="Times New Roman" w:hAnsi="Times New Roman"/>
          <w:sz w:val="26"/>
          <w:szCs w:val="26"/>
          <w:lang w:val="uz-Cyrl-UZ" w:eastAsia="ru-RU"/>
        </w:rPr>
        <w:t>9</w:t>
      </w:r>
      <w:r w:rsidR="0016037C" w:rsidRPr="00325BEA">
        <w:rPr>
          <w:rFonts w:ascii="Times New Roman" w:eastAsia="Times New Roman" w:hAnsi="Times New Roman"/>
          <w:sz w:val="26"/>
          <w:szCs w:val="26"/>
          <w:lang w:val="uz-Cyrl-UZ" w:eastAsia="ru-RU"/>
        </w:rPr>
        <w:t>-</w:t>
      </w:r>
      <w:r w:rsidR="00B83038" w:rsidRPr="00325BEA">
        <w:rPr>
          <w:rFonts w:ascii="Times New Roman" w:eastAsia="Times New Roman" w:hAnsi="Times New Roman"/>
          <w:sz w:val="26"/>
          <w:szCs w:val="26"/>
          <w:lang w:val="uz-Cyrl-UZ" w:eastAsia="ru-RU"/>
        </w:rPr>
        <w:t>та;</w:t>
      </w:r>
    </w:p>
    <w:p w:rsidR="00B83038" w:rsidRPr="00B83038" w:rsidRDefault="00B83038" w:rsidP="00A61EAC">
      <w:pPr>
        <w:pStyle w:val="ae"/>
        <w:numPr>
          <w:ilvl w:val="0"/>
          <w:numId w:val="15"/>
        </w:numPr>
        <w:spacing w:before="60" w:after="60"/>
        <w:ind w:left="0" w:firstLine="426"/>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Умумий ер майдони, </w:t>
      </w:r>
      <w:r>
        <w:rPr>
          <w:rFonts w:ascii="Times New Roman" w:eastAsia="Times New Roman" w:hAnsi="Times New Roman"/>
          <w:sz w:val="26"/>
          <w:szCs w:val="26"/>
          <w:lang w:val="uz-Cyrl-UZ" w:eastAsia="ru-RU"/>
        </w:rPr>
        <w:t>ж</w:t>
      </w:r>
      <w:r w:rsidRPr="00B83038">
        <w:rPr>
          <w:rFonts w:ascii="Times New Roman" w:eastAsia="Times New Roman" w:hAnsi="Times New Roman"/>
          <w:sz w:val="26"/>
          <w:szCs w:val="26"/>
          <w:lang w:val="uz-Cyrl-UZ" w:eastAsia="ru-RU"/>
        </w:rPr>
        <w:t xml:space="preserve">ами </w:t>
      </w:r>
      <w:r w:rsidR="00325BEA">
        <w:rPr>
          <w:rFonts w:ascii="Times New Roman" w:eastAsia="Times New Roman" w:hAnsi="Times New Roman"/>
          <w:sz w:val="26"/>
          <w:szCs w:val="26"/>
          <w:lang w:val="uz-Cyrl-UZ" w:eastAsia="ru-RU"/>
        </w:rPr>
        <w:t>7,</w:t>
      </w:r>
      <w:r w:rsidR="00325BEA" w:rsidRPr="00292722">
        <w:rPr>
          <w:rFonts w:ascii="Times New Roman" w:eastAsia="Times New Roman" w:hAnsi="Times New Roman"/>
          <w:sz w:val="26"/>
          <w:szCs w:val="26"/>
          <w:lang w:val="uz-Cyrl-UZ" w:eastAsia="ru-RU"/>
        </w:rPr>
        <w:t>1</w:t>
      </w:r>
      <w:r w:rsidRPr="00292722">
        <w:rPr>
          <w:rFonts w:ascii="Times New Roman" w:eastAsia="Times New Roman" w:hAnsi="Times New Roman"/>
          <w:sz w:val="26"/>
          <w:szCs w:val="26"/>
          <w:lang w:val="uz-Cyrl-UZ" w:eastAsia="ru-RU"/>
        </w:rPr>
        <w:t xml:space="preserve"> г</w:t>
      </w:r>
      <w:r w:rsidRPr="00325BEA">
        <w:rPr>
          <w:rFonts w:ascii="Times New Roman" w:eastAsia="Times New Roman" w:hAnsi="Times New Roman"/>
          <w:sz w:val="26"/>
          <w:szCs w:val="26"/>
          <w:lang w:val="uz-Cyrl-UZ" w:eastAsia="ru-RU"/>
        </w:rPr>
        <w:t>а.</w:t>
      </w:r>
    </w:p>
    <w:p w:rsidR="00585288" w:rsidRPr="00EC24DC" w:rsidRDefault="00585288" w:rsidP="0017294E">
      <w:pPr>
        <w:ind w:firstLine="567"/>
        <w:rPr>
          <w:b/>
          <w:sz w:val="26"/>
          <w:szCs w:val="26"/>
          <w:lang w:val="uz-Cyrl-UZ"/>
        </w:rPr>
      </w:pPr>
    </w:p>
    <w:p w:rsidR="00EB535F" w:rsidRPr="00EC24DC" w:rsidRDefault="0017294E" w:rsidP="0017294E">
      <w:pPr>
        <w:ind w:firstLine="567"/>
        <w:rPr>
          <w:b/>
          <w:bCs/>
          <w:sz w:val="26"/>
          <w:szCs w:val="26"/>
          <w:lang w:val="uz-Cyrl-UZ"/>
        </w:rPr>
      </w:pPr>
      <w:r w:rsidRPr="00EC24DC">
        <w:rPr>
          <w:b/>
          <w:sz w:val="26"/>
          <w:szCs w:val="26"/>
          <w:lang w:val="uz-Cyrl-UZ"/>
        </w:rPr>
        <w:t xml:space="preserve">Жамият </w:t>
      </w:r>
      <w:r w:rsidRPr="00EC24DC">
        <w:rPr>
          <w:b/>
          <w:bCs/>
          <w:sz w:val="26"/>
          <w:szCs w:val="26"/>
          <w:lang w:val="uz-Cyrl-UZ"/>
        </w:rPr>
        <w:t>таъсисчилари</w:t>
      </w:r>
    </w:p>
    <w:p w:rsidR="00EB535F" w:rsidRPr="00EC24DC" w:rsidRDefault="00EB535F" w:rsidP="006E244F">
      <w:pPr>
        <w:ind w:firstLine="540"/>
        <w:jc w:val="both"/>
        <w:rPr>
          <w:sz w:val="26"/>
          <w:szCs w:val="26"/>
          <w:lang w:val="uz-Cyrl-UZ"/>
        </w:rPr>
      </w:pPr>
    </w:p>
    <w:p w:rsidR="0017294E" w:rsidRPr="00EC24DC" w:rsidRDefault="00E43CB4" w:rsidP="006E244F">
      <w:pPr>
        <w:ind w:firstLine="540"/>
        <w:jc w:val="both"/>
        <w:rPr>
          <w:sz w:val="26"/>
          <w:szCs w:val="26"/>
          <w:lang w:val="uz-Cyrl-UZ"/>
        </w:rPr>
      </w:pPr>
      <w:r w:rsidRPr="00EC24DC">
        <w:rPr>
          <w:sz w:val="26"/>
          <w:szCs w:val="26"/>
          <w:lang w:val="uz-Cyrl-UZ"/>
        </w:rPr>
        <w:t>Жамиятнинг</w:t>
      </w:r>
      <w:r w:rsidR="00EB535F" w:rsidRPr="00EC24DC">
        <w:rPr>
          <w:sz w:val="26"/>
          <w:szCs w:val="26"/>
          <w:lang w:val="uz-Cyrl-UZ"/>
        </w:rPr>
        <w:t xml:space="preserve">таъсис </w:t>
      </w:r>
      <w:r w:rsidR="0065531C" w:rsidRPr="00EC24DC">
        <w:rPr>
          <w:sz w:val="26"/>
          <w:szCs w:val="26"/>
          <w:lang w:val="uz-Cyrl-UZ"/>
        </w:rPr>
        <w:t>ҳ</w:t>
      </w:r>
      <w:r w:rsidR="00EB535F" w:rsidRPr="00EC24DC">
        <w:rPr>
          <w:sz w:val="26"/>
          <w:szCs w:val="26"/>
          <w:lang w:val="uz-Cyrl-UZ"/>
        </w:rPr>
        <w:t>ужжатларига асосан жамиятнинг низом жам</w:t>
      </w:r>
      <w:r w:rsidR="007371D1" w:rsidRPr="00EC24DC">
        <w:rPr>
          <w:sz w:val="26"/>
          <w:szCs w:val="26"/>
          <w:lang w:val="uz-Cyrl-UZ"/>
        </w:rPr>
        <w:t>ғ</w:t>
      </w:r>
      <w:r w:rsidR="00EB535F" w:rsidRPr="00EC24DC">
        <w:rPr>
          <w:sz w:val="26"/>
          <w:szCs w:val="26"/>
          <w:lang w:val="uz-Cyrl-UZ"/>
        </w:rPr>
        <w:t xml:space="preserve">армаси </w:t>
      </w:r>
      <w:r w:rsidR="00312F4A">
        <w:rPr>
          <w:sz w:val="26"/>
          <w:szCs w:val="26"/>
          <w:lang w:val="uz-Cyrl-UZ"/>
        </w:rPr>
        <w:t>1</w:t>
      </w:r>
      <w:r w:rsidR="009E53DD">
        <w:rPr>
          <w:sz w:val="26"/>
          <w:szCs w:val="26"/>
          <w:lang w:val="uz-Cyrl-UZ"/>
        </w:rPr>
        <w:t>849174000</w:t>
      </w:r>
      <w:r w:rsidR="005F03A0" w:rsidRPr="00EC24DC">
        <w:rPr>
          <w:sz w:val="26"/>
          <w:szCs w:val="26"/>
          <w:lang w:val="uz-Cyrl-UZ"/>
        </w:rPr>
        <w:t xml:space="preserve"> (</w:t>
      </w:r>
      <w:r w:rsidR="001E543E">
        <w:rPr>
          <w:sz w:val="26"/>
          <w:szCs w:val="26"/>
          <w:lang w:val="uz-Cyrl-UZ"/>
        </w:rPr>
        <w:t xml:space="preserve">Бир миллирд </w:t>
      </w:r>
      <w:r w:rsidR="009E53DD">
        <w:rPr>
          <w:sz w:val="26"/>
          <w:szCs w:val="26"/>
          <w:lang w:val="uz-Cyrl-UZ"/>
        </w:rPr>
        <w:t>саккиз</w:t>
      </w:r>
      <w:r w:rsidR="001E543E">
        <w:rPr>
          <w:sz w:val="26"/>
          <w:szCs w:val="26"/>
          <w:lang w:val="uz-Cyrl-UZ"/>
        </w:rPr>
        <w:t xml:space="preserve"> юз </w:t>
      </w:r>
      <w:r w:rsidR="009E53DD">
        <w:rPr>
          <w:sz w:val="26"/>
          <w:szCs w:val="26"/>
          <w:lang w:val="uz-Cyrl-UZ"/>
        </w:rPr>
        <w:t>қирқ тўққиз</w:t>
      </w:r>
      <w:r w:rsidR="001E543E">
        <w:rPr>
          <w:sz w:val="26"/>
          <w:szCs w:val="26"/>
          <w:lang w:val="uz-Cyrl-UZ"/>
        </w:rPr>
        <w:t xml:space="preserve"> миллион</w:t>
      </w:r>
      <w:r w:rsidR="009E53DD">
        <w:rPr>
          <w:sz w:val="26"/>
          <w:szCs w:val="26"/>
          <w:lang w:val="uz-Cyrl-UZ"/>
        </w:rPr>
        <w:t xml:space="preserve"> бир юз етмиш тўрт минг</w:t>
      </w:r>
      <w:r w:rsidR="005F03A0" w:rsidRPr="00EC24DC">
        <w:rPr>
          <w:sz w:val="26"/>
          <w:szCs w:val="26"/>
          <w:lang w:val="uz-Cyrl-UZ"/>
        </w:rPr>
        <w:t xml:space="preserve">) </w:t>
      </w:r>
      <w:r w:rsidR="00EB535F" w:rsidRPr="00EC24DC">
        <w:rPr>
          <w:sz w:val="26"/>
          <w:szCs w:val="26"/>
          <w:lang w:val="uz-Cyrl-UZ"/>
        </w:rPr>
        <w:t>с</w:t>
      </w:r>
      <w:r w:rsidR="0093632F" w:rsidRPr="00EC24DC">
        <w:rPr>
          <w:sz w:val="26"/>
          <w:szCs w:val="26"/>
          <w:lang w:val="uz-Cyrl-UZ"/>
        </w:rPr>
        <w:t>ў</w:t>
      </w:r>
      <w:r w:rsidR="00EB535F" w:rsidRPr="00EC24DC">
        <w:rPr>
          <w:sz w:val="26"/>
          <w:szCs w:val="26"/>
          <w:lang w:val="uz-Cyrl-UZ"/>
        </w:rPr>
        <w:t>мни ташкил этади.</w:t>
      </w:r>
      <w:r w:rsidR="00255753">
        <w:rPr>
          <w:sz w:val="26"/>
          <w:szCs w:val="26"/>
          <w:lang w:val="uz-Cyrl-UZ"/>
        </w:rPr>
        <w:t xml:space="preserve">Номинали </w:t>
      </w:r>
      <w:r w:rsidR="009E53DD">
        <w:rPr>
          <w:sz w:val="26"/>
          <w:szCs w:val="26"/>
          <w:lang w:val="uz-Cyrl-UZ"/>
        </w:rPr>
        <w:t>1000</w:t>
      </w:r>
      <w:r w:rsidR="00255753">
        <w:rPr>
          <w:sz w:val="26"/>
          <w:szCs w:val="26"/>
          <w:lang w:val="uz-Cyrl-UZ"/>
        </w:rPr>
        <w:t xml:space="preserve"> сўм бўлган 1</w:t>
      </w:r>
      <w:r w:rsidR="009E53DD">
        <w:rPr>
          <w:sz w:val="26"/>
          <w:szCs w:val="26"/>
          <w:lang w:val="uz-Cyrl-UZ"/>
        </w:rPr>
        <w:t>849174</w:t>
      </w:r>
      <w:r w:rsidR="00255753">
        <w:rPr>
          <w:sz w:val="26"/>
          <w:szCs w:val="26"/>
          <w:lang w:val="uz-Cyrl-UZ"/>
        </w:rPr>
        <w:t xml:space="preserve"> дона акциялари мавжуд.</w:t>
      </w:r>
    </w:p>
    <w:p w:rsidR="00CA766C" w:rsidRPr="00EC24DC" w:rsidRDefault="0013544D" w:rsidP="006E244F">
      <w:pPr>
        <w:ind w:firstLine="540"/>
        <w:jc w:val="both"/>
        <w:rPr>
          <w:sz w:val="26"/>
          <w:szCs w:val="26"/>
          <w:lang w:val="uz-Cyrl-UZ"/>
        </w:rPr>
      </w:pPr>
      <w:r w:rsidRPr="00EC24DC">
        <w:rPr>
          <w:sz w:val="26"/>
          <w:szCs w:val="26"/>
          <w:lang w:val="uz-Cyrl-UZ"/>
        </w:rPr>
        <w:t>Жамият</w:t>
      </w:r>
      <w:r w:rsidR="000E4CDB" w:rsidRPr="00EC24DC">
        <w:rPr>
          <w:sz w:val="26"/>
          <w:szCs w:val="26"/>
          <w:lang w:val="uz-Cyrl-UZ"/>
        </w:rPr>
        <w:t>нинг иштирокчи</w:t>
      </w:r>
      <w:r w:rsidR="00CA766C" w:rsidRPr="00EC24DC">
        <w:rPr>
          <w:sz w:val="26"/>
          <w:szCs w:val="26"/>
          <w:lang w:val="uz-Cyrl-UZ"/>
        </w:rPr>
        <w:t>лар</w:t>
      </w:r>
      <w:r w:rsidR="000E4CDB" w:rsidRPr="00EC24DC">
        <w:rPr>
          <w:sz w:val="26"/>
          <w:szCs w:val="26"/>
          <w:lang w:val="uz-Cyrl-UZ"/>
        </w:rPr>
        <w:t>и</w:t>
      </w:r>
      <w:r w:rsidR="00EB24A7">
        <w:rPr>
          <w:sz w:val="26"/>
          <w:szCs w:val="26"/>
          <w:lang w:val="uz-Cyrl-UZ"/>
        </w:rPr>
        <w:t xml:space="preserve"> </w:t>
      </w:r>
      <w:r w:rsidR="0017294E" w:rsidRPr="00EC24DC">
        <w:rPr>
          <w:sz w:val="26"/>
          <w:szCs w:val="26"/>
          <w:lang w:val="uz-Cyrl-UZ"/>
        </w:rPr>
        <w:t xml:space="preserve">сони </w:t>
      </w:r>
      <w:r w:rsidR="00325BEA">
        <w:rPr>
          <w:sz w:val="26"/>
          <w:szCs w:val="26"/>
          <w:lang w:val="uz-Cyrl-UZ"/>
        </w:rPr>
        <w:t>1040</w:t>
      </w:r>
      <w:r w:rsidR="001E543E" w:rsidRPr="00325BEA">
        <w:rPr>
          <w:sz w:val="26"/>
          <w:szCs w:val="26"/>
          <w:lang w:val="uz-Cyrl-UZ"/>
        </w:rPr>
        <w:t xml:space="preserve"> н</w:t>
      </w:r>
      <w:r w:rsidR="001E543E">
        <w:rPr>
          <w:sz w:val="26"/>
          <w:szCs w:val="26"/>
          <w:lang w:val="uz-Cyrl-UZ"/>
        </w:rPr>
        <w:t>афар</w:t>
      </w:r>
      <w:r w:rsidR="0017294E" w:rsidRPr="00EC24DC">
        <w:rPr>
          <w:sz w:val="26"/>
          <w:szCs w:val="26"/>
          <w:lang w:val="uz-Cyrl-UZ"/>
        </w:rPr>
        <w:t>ташкил этади</w:t>
      </w:r>
      <w:r w:rsidR="00CA766C" w:rsidRPr="00EC24DC">
        <w:rPr>
          <w:sz w:val="26"/>
          <w:szCs w:val="26"/>
          <w:lang w:val="uz-Cyrl-UZ"/>
        </w:rPr>
        <w:t xml:space="preserve"> ва </w:t>
      </w:r>
      <w:r w:rsidR="000E4CDB" w:rsidRPr="00EC24DC">
        <w:rPr>
          <w:sz w:val="26"/>
          <w:szCs w:val="26"/>
          <w:lang w:val="uz-Cyrl-UZ"/>
        </w:rPr>
        <w:t>низом жамғармаси</w:t>
      </w:r>
      <w:r w:rsidR="0017294E" w:rsidRPr="00EC24DC">
        <w:rPr>
          <w:sz w:val="26"/>
          <w:szCs w:val="26"/>
          <w:lang w:val="uz-Cyrl-UZ"/>
        </w:rPr>
        <w:t>қ</w:t>
      </w:r>
      <w:r w:rsidR="00CA766C" w:rsidRPr="00EC24DC">
        <w:rPr>
          <w:sz w:val="26"/>
          <w:szCs w:val="26"/>
          <w:lang w:val="uz-Cyrl-UZ"/>
        </w:rPr>
        <w:t>уйидаги тартибда та</w:t>
      </w:r>
      <w:r w:rsidR="0017294E" w:rsidRPr="00EC24DC">
        <w:rPr>
          <w:sz w:val="26"/>
          <w:szCs w:val="26"/>
          <w:lang w:val="uz-Cyrl-UZ"/>
        </w:rPr>
        <w:t>қ</w:t>
      </w:r>
      <w:r w:rsidR="00CA766C" w:rsidRPr="00EC24DC">
        <w:rPr>
          <w:sz w:val="26"/>
          <w:szCs w:val="26"/>
          <w:lang w:val="uz-Cyrl-UZ"/>
        </w:rPr>
        <w:t>симланган:</w:t>
      </w:r>
    </w:p>
    <w:p w:rsidR="00CA766C" w:rsidRPr="00EC24DC" w:rsidRDefault="00CA766C" w:rsidP="006E244F">
      <w:pPr>
        <w:ind w:firstLine="540"/>
        <w:jc w:val="both"/>
        <w:rPr>
          <w:sz w:val="26"/>
          <w:szCs w:val="26"/>
          <w:lang w:val="uz-Cyrl-UZ"/>
        </w:rPr>
      </w:pPr>
      <w:r w:rsidRPr="00EC24DC">
        <w:rPr>
          <w:sz w:val="26"/>
          <w:szCs w:val="26"/>
          <w:lang w:val="uz-Cyrl-UZ"/>
        </w:rPr>
        <w:t>1. </w:t>
      </w:r>
      <w:r w:rsidR="001E543E">
        <w:rPr>
          <w:sz w:val="26"/>
          <w:szCs w:val="26"/>
          <w:lang w:val="uz-Cyrl-UZ"/>
        </w:rPr>
        <w:t>1</w:t>
      </w:r>
      <w:r w:rsidR="009E53DD">
        <w:rPr>
          <w:sz w:val="26"/>
          <w:szCs w:val="26"/>
          <w:lang w:val="uz-Cyrl-UZ"/>
        </w:rPr>
        <w:t>824233000</w:t>
      </w:r>
      <w:r w:rsidR="001E543E">
        <w:rPr>
          <w:sz w:val="26"/>
          <w:szCs w:val="26"/>
          <w:lang w:val="uz-Cyrl-UZ"/>
        </w:rPr>
        <w:t xml:space="preserve"> сўм</w:t>
      </w:r>
      <w:r w:rsidRPr="00EC24DC">
        <w:rPr>
          <w:sz w:val="26"/>
          <w:szCs w:val="26"/>
          <w:lang w:val="uz-Cyrl-UZ"/>
        </w:rPr>
        <w:t xml:space="preserve"> ҳокимият </w:t>
      </w:r>
      <w:r w:rsidR="000E4CDB" w:rsidRPr="00EC24DC">
        <w:rPr>
          <w:sz w:val="26"/>
          <w:szCs w:val="26"/>
          <w:lang w:val="uz-Cyrl-UZ"/>
        </w:rPr>
        <w:t xml:space="preserve">улуши </w:t>
      </w:r>
      <w:r w:rsidR="001E543E">
        <w:rPr>
          <w:sz w:val="26"/>
          <w:szCs w:val="26"/>
          <w:lang w:val="uz-Cyrl-UZ"/>
        </w:rPr>
        <w:t xml:space="preserve"> 9</w:t>
      </w:r>
      <w:r w:rsidR="009E53DD">
        <w:rPr>
          <w:sz w:val="26"/>
          <w:szCs w:val="26"/>
          <w:lang w:val="uz-Cyrl-UZ"/>
        </w:rPr>
        <w:t>8.6</w:t>
      </w:r>
      <w:r w:rsidR="00292722">
        <w:rPr>
          <w:sz w:val="26"/>
          <w:szCs w:val="26"/>
          <w:lang w:val="uz-Cyrl-UZ"/>
        </w:rPr>
        <w:t>5</w:t>
      </w:r>
      <w:r w:rsidR="00572261" w:rsidRPr="00EC24DC">
        <w:rPr>
          <w:sz w:val="26"/>
          <w:szCs w:val="26"/>
          <w:lang w:val="uz-Cyrl-UZ"/>
        </w:rPr>
        <w:t xml:space="preserve"> фоиз</w:t>
      </w:r>
      <w:r w:rsidR="00255753">
        <w:rPr>
          <w:sz w:val="26"/>
          <w:szCs w:val="26"/>
          <w:lang w:val="uz-Cyrl-UZ"/>
        </w:rPr>
        <w:t>, яъни 1</w:t>
      </w:r>
      <w:r w:rsidR="009E53DD">
        <w:rPr>
          <w:sz w:val="26"/>
          <w:szCs w:val="26"/>
          <w:lang w:val="uz-Cyrl-UZ"/>
        </w:rPr>
        <w:t>824233</w:t>
      </w:r>
      <w:r w:rsidR="00255753">
        <w:rPr>
          <w:sz w:val="26"/>
          <w:szCs w:val="26"/>
          <w:lang w:val="uz-Cyrl-UZ"/>
        </w:rPr>
        <w:t xml:space="preserve"> дона акция</w:t>
      </w:r>
      <w:r w:rsidRPr="00EC24DC">
        <w:rPr>
          <w:sz w:val="26"/>
          <w:szCs w:val="26"/>
          <w:lang w:val="uz-Cyrl-UZ"/>
        </w:rPr>
        <w:t>;</w:t>
      </w:r>
    </w:p>
    <w:p w:rsidR="00572261" w:rsidRPr="00EC24DC" w:rsidRDefault="00CA766C" w:rsidP="006E244F">
      <w:pPr>
        <w:ind w:firstLine="540"/>
        <w:jc w:val="both"/>
        <w:rPr>
          <w:sz w:val="26"/>
          <w:szCs w:val="26"/>
          <w:lang w:val="uz-Cyrl-UZ"/>
        </w:rPr>
      </w:pPr>
      <w:r w:rsidRPr="00EC24DC">
        <w:rPr>
          <w:sz w:val="26"/>
          <w:szCs w:val="26"/>
          <w:lang w:val="uz-Cyrl-UZ"/>
        </w:rPr>
        <w:t>2. </w:t>
      </w:r>
      <w:r w:rsidR="009E53DD">
        <w:rPr>
          <w:sz w:val="26"/>
          <w:szCs w:val="26"/>
          <w:lang w:val="uz-Cyrl-UZ"/>
        </w:rPr>
        <w:t>24941000</w:t>
      </w:r>
      <w:r w:rsidR="001E543E">
        <w:rPr>
          <w:sz w:val="26"/>
          <w:szCs w:val="26"/>
          <w:lang w:val="uz-Cyrl-UZ"/>
        </w:rPr>
        <w:t xml:space="preserve"> сўм </w:t>
      </w:r>
      <w:r w:rsidR="00292722" w:rsidRPr="00292722">
        <w:rPr>
          <w:sz w:val="26"/>
          <w:szCs w:val="26"/>
          <w:lang w:val="uz-Cyrl-UZ"/>
        </w:rPr>
        <w:t>19</w:t>
      </w:r>
      <w:r w:rsidR="001E543E" w:rsidRPr="00292722">
        <w:rPr>
          <w:sz w:val="26"/>
          <w:szCs w:val="26"/>
          <w:lang w:val="uz-Cyrl-UZ"/>
        </w:rPr>
        <w:t xml:space="preserve"> та юридик</w:t>
      </w:r>
      <w:r w:rsidR="00292722" w:rsidRPr="00292722">
        <w:rPr>
          <w:sz w:val="26"/>
          <w:szCs w:val="26"/>
          <w:lang w:val="uz-Cyrl-UZ"/>
        </w:rPr>
        <w:t xml:space="preserve"> ва</w:t>
      </w:r>
      <w:r w:rsidR="00292722">
        <w:rPr>
          <w:sz w:val="26"/>
          <w:szCs w:val="26"/>
          <w:lang w:val="uz-Cyrl-UZ"/>
        </w:rPr>
        <w:t>1020</w:t>
      </w:r>
      <w:r w:rsidR="001E543E">
        <w:rPr>
          <w:sz w:val="26"/>
          <w:szCs w:val="26"/>
          <w:lang w:val="uz-Cyrl-UZ"/>
        </w:rPr>
        <w:t xml:space="preserve"> та жисмоний шахслар</w:t>
      </w:r>
      <w:r w:rsidRPr="00EC24DC">
        <w:rPr>
          <w:sz w:val="26"/>
          <w:szCs w:val="26"/>
          <w:lang w:val="uz-Cyrl-UZ"/>
        </w:rPr>
        <w:t xml:space="preserve"> улуши </w:t>
      </w:r>
      <w:r w:rsidR="009E53DD">
        <w:rPr>
          <w:sz w:val="26"/>
          <w:szCs w:val="26"/>
          <w:lang w:val="uz-Cyrl-UZ"/>
        </w:rPr>
        <w:t>1.3</w:t>
      </w:r>
      <w:r w:rsidR="00292722">
        <w:rPr>
          <w:sz w:val="26"/>
          <w:szCs w:val="26"/>
          <w:lang w:val="uz-Cyrl-UZ"/>
        </w:rPr>
        <w:t>5</w:t>
      </w:r>
      <w:r w:rsidRPr="00EC24DC">
        <w:rPr>
          <w:sz w:val="26"/>
          <w:szCs w:val="26"/>
          <w:lang w:val="uz-Cyrl-UZ"/>
        </w:rPr>
        <w:t>фоиз</w:t>
      </w:r>
      <w:r w:rsidR="00255753">
        <w:rPr>
          <w:sz w:val="26"/>
          <w:szCs w:val="26"/>
          <w:lang w:val="uz-Cyrl-UZ"/>
        </w:rPr>
        <w:t xml:space="preserve">, яъни </w:t>
      </w:r>
      <w:r w:rsidR="009E53DD">
        <w:rPr>
          <w:sz w:val="26"/>
          <w:szCs w:val="26"/>
          <w:lang w:val="uz-Cyrl-UZ"/>
        </w:rPr>
        <w:t>24941</w:t>
      </w:r>
      <w:r w:rsidR="00255753">
        <w:rPr>
          <w:sz w:val="26"/>
          <w:szCs w:val="26"/>
          <w:lang w:val="uz-Cyrl-UZ"/>
        </w:rPr>
        <w:t xml:space="preserve"> д</w:t>
      </w:r>
      <w:r w:rsidR="009E53DD">
        <w:rPr>
          <w:sz w:val="26"/>
          <w:szCs w:val="26"/>
          <w:lang w:val="uz-Cyrl-UZ"/>
        </w:rPr>
        <w:t>о</w:t>
      </w:r>
      <w:r w:rsidR="00255753">
        <w:rPr>
          <w:sz w:val="26"/>
          <w:szCs w:val="26"/>
          <w:lang w:val="uz-Cyrl-UZ"/>
        </w:rPr>
        <w:t>на акцияни</w:t>
      </w:r>
      <w:r w:rsidR="00572261" w:rsidRPr="00EC24DC">
        <w:rPr>
          <w:sz w:val="26"/>
          <w:szCs w:val="26"/>
          <w:lang w:val="uz-Cyrl-UZ"/>
        </w:rPr>
        <w:t xml:space="preserve"> ташкил этади ва </w:t>
      </w:r>
      <w:r w:rsidR="00BC5E55" w:rsidRPr="00EC24DC">
        <w:rPr>
          <w:sz w:val="26"/>
          <w:szCs w:val="26"/>
          <w:lang w:val="uz-Cyrl-UZ"/>
        </w:rPr>
        <w:t xml:space="preserve">жамиятнинг </w:t>
      </w:r>
      <w:r w:rsidRPr="00EC24DC">
        <w:rPr>
          <w:sz w:val="26"/>
          <w:szCs w:val="26"/>
          <w:lang w:val="uz-Cyrl-UZ"/>
        </w:rPr>
        <w:t>устав фонди тўлиқ шакллантирилган</w:t>
      </w:r>
      <w:r w:rsidR="00572261" w:rsidRPr="00EC24DC">
        <w:rPr>
          <w:sz w:val="26"/>
          <w:szCs w:val="26"/>
          <w:lang w:val="uz-Cyrl-UZ"/>
        </w:rPr>
        <w:t>.</w:t>
      </w:r>
    </w:p>
    <w:p w:rsidR="00EB535F" w:rsidRPr="00EC24DC" w:rsidRDefault="00EB535F" w:rsidP="006E244F">
      <w:pPr>
        <w:ind w:firstLine="540"/>
        <w:jc w:val="both"/>
        <w:rPr>
          <w:sz w:val="26"/>
          <w:szCs w:val="26"/>
          <w:lang w:val="uz-Cyrl-UZ"/>
        </w:rPr>
      </w:pPr>
    </w:p>
    <w:p w:rsidR="00EB535F" w:rsidRPr="00EC24DC" w:rsidRDefault="0017294E" w:rsidP="0017294E">
      <w:pPr>
        <w:ind w:firstLine="567"/>
        <w:rPr>
          <w:b/>
          <w:bCs/>
          <w:sz w:val="26"/>
          <w:szCs w:val="26"/>
          <w:lang w:val="uz-Cyrl-UZ"/>
        </w:rPr>
      </w:pPr>
      <w:r w:rsidRPr="00EC24DC">
        <w:rPr>
          <w:b/>
          <w:bCs/>
          <w:sz w:val="26"/>
          <w:szCs w:val="26"/>
          <w:lang w:val="uz-Cyrl-UZ"/>
        </w:rPr>
        <w:t>Жамиятнинг бошқарув органлари</w:t>
      </w:r>
    </w:p>
    <w:p w:rsidR="00EB535F" w:rsidRPr="00EC24DC" w:rsidRDefault="00EB535F" w:rsidP="006E244F">
      <w:pPr>
        <w:ind w:firstLine="540"/>
        <w:jc w:val="center"/>
        <w:rPr>
          <w:b/>
          <w:bCs/>
          <w:sz w:val="26"/>
          <w:szCs w:val="26"/>
          <w:u w:val="single"/>
          <w:lang w:val="uz-Cyrl-UZ"/>
        </w:rPr>
      </w:pPr>
    </w:p>
    <w:p w:rsidR="00EB535F" w:rsidRPr="00EC24DC" w:rsidRDefault="0093632F" w:rsidP="006E244F">
      <w:pPr>
        <w:ind w:firstLine="540"/>
        <w:jc w:val="both"/>
        <w:rPr>
          <w:sz w:val="26"/>
          <w:szCs w:val="26"/>
          <w:lang w:val="uz-Cyrl-UZ"/>
        </w:rPr>
      </w:pPr>
      <w:r w:rsidRPr="00EC24DC">
        <w:rPr>
          <w:sz w:val="26"/>
          <w:szCs w:val="26"/>
          <w:lang w:val="uz-Cyrl-UZ"/>
        </w:rPr>
        <w:t>Ў</w:t>
      </w:r>
      <w:r w:rsidR="00EB535F" w:rsidRPr="00EC24DC">
        <w:rPr>
          <w:sz w:val="26"/>
          <w:szCs w:val="26"/>
          <w:lang w:val="uz-Cyrl-UZ"/>
        </w:rPr>
        <w:t>збекистон Республикасининг</w:t>
      </w:r>
      <w:r w:rsidR="0017294E" w:rsidRPr="00EC24DC">
        <w:rPr>
          <w:sz w:val="26"/>
          <w:szCs w:val="26"/>
          <w:lang w:val="uz-Cyrl-UZ"/>
        </w:rPr>
        <w:t xml:space="preserve"> “Акциядорлик жамиятлари ва акциядорларнинг ҳуқуқларини ҳимоя қилиш тўғрисида”ги,“</w:t>
      </w:r>
      <w:r w:rsidR="00A86C1D" w:rsidRPr="00EC24DC">
        <w:rPr>
          <w:sz w:val="26"/>
          <w:szCs w:val="26"/>
          <w:lang w:val="uz-Cyrl-UZ"/>
        </w:rPr>
        <w:t xml:space="preserve">Масъулияти чекланган </w:t>
      </w:r>
      <w:r w:rsidR="00251EF3" w:rsidRPr="00EC24DC">
        <w:rPr>
          <w:sz w:val="26"/>
          <w:szCs w:val="26"/>
          <w:lang w:val="uz-Cyrl-UZ"/>
        </w:rPr>
        <w:t>ҳамда қўшимча масъулиятли жамиятлар</w:t>
      </w:r>
      <w:r w:rsidR="00DD7B9B" w:rsidRPr="00EC24DC">
        <w:rPr>
          <w:sz w:val="26"/>
          <w:szCs w:val="26"/>
          <w:lang w:val="uz-Cyrl-UZ"/>
        </w:rPr>
        <w:t>тўғрисида»ги</w:t>
      </w:r>
      <w:r w:rsidR="00251EF3" w:rsidRPr="00EC24DC">
        <w:rPr>
          <w:sz w:val="26"/>
          <w:szCs w:val="26"/>
          <w:lang w:val="uz-Cyrl-UZ"/>
        </w:rPr>
        <w:t>қ</w:t>
      </w:r>
      <w:r w:rsidR="00EB535F" w:rsidRPr="00EC24DC">
        <w:rPr>
          <w:sz w:val="26"/>
          <w:szCs w:val="26"/>
          <w:lang w:val="uz-Cyrl-UZ"/>
        </w:rPr>
        <w:t>онун</w:t>
      </w:r>
      <w:r w:rsidR="0017294E" w:rsidRPr="00EC24DC">
        <w:rPr>
          <w:sz w:val="26"/>
          <w:szCs w:val="26"/>
          <w:lang w:val="uz-Cyrl-UZ"/>
        </w:rPr>
        <w:t>лар</w:t>
      </w:r>
      <w:r w:rsidR="00EB535F" w:rsidRPr="00EC24DC">
        <w:rPr>
          <w:sz w:val="26"/>
          <w:szCs w:val="26"/>
          <w:lang w:val="uz-Cyrl-UZ"/>
        </w:rPr>
        <w:t>ига</w:t>
      </w:r>
      <w:r w:rsidR="00251EF3" w:rsidRPr="00EC24DC">
        <w:rPr>
          <w:sz w:val="26"/>
          <w:szCs w:val="26"/>
          <w:lang w:val="uz-Cyrl-UZ"/>
        </w:rPr>
        <w:t xml:space="preserve"> ва жамият уставига</w:t>
      </w:r>
      <w:r w:rsidR="00EB535F" w:rsidRPr="00EC24DC">
        <w:rPr>
          <w:sz w:val="26"/>
          <w:szCs w:val="26"/>
          <w:lang w:val="uz-Cyrl-UZ"/>
        </w:rPr>
        <w:t xml:space="preserve"> асосан жамиятни бош</w:t>
      </w:r>
      <w:r w:rsidRPr="00EC24DC">
        <w:rPr>
          <w:sz w:val="26"/>
          <w:szCs w:val="26"/>
          <w:lang w:val="uz-Cyrl-UZ"/>
        </w:rPr>
        <w:t>қ</w:t>
      </w:r>
      <w:r w:rsidR="00EB535F" w:rsidRPr="00EC24DC">
        <w:rPr>
          <w:sz w:val="26"/>
          <w:szCs w:val="26"/>
          <w:lang w:val="uz-Cyrl-UZ"/>
        </w:rPr>
        <w:t xml:space="preserve">аришни </w:t>
      </w:r>
      <w:r w:rsidR="0017294E" w:rsidRPr="00EC24DC">
        <w:rPr>
          <w:sz w:val="26"/>
          <w:szCs w:val="26"/>
          <w:lang w:val="uz-Cyrl-UZ"/>
        </w:rPr>
        <w:t xml:space="preserve">Акциядорларнинг </w:t>
      </w:r>
      <w:r w:rsidR="00EB535F" w:rsidRPr="00EC24DC">
        <w:rPr>
          <w:sz w:val="26"/>
          <w:szCs w:val="26"/>
          <w:lang w:val="uz-Cyrl-UZ"/>
        </w:rPr>
        <w:t>умумий йи</w:t>
      </w:r>
      <w:r w:rsidR="007371D1" w:rsidRPr="00EC24DC">
        <w:rPr>
          <w:sz w:val="26"/>
          <w:szCs w:val="26"/>
          <w:lang w:val="uz-Cyrl-UZ"/>
        </w:rPr>
        <w:t>ғ</w:t>
      </w:r>
      <w:r w:rsidR="00EB535F" w:rsidRPr="00EC24DC">
        <w:rPr>
          <w:sz w:val="26"/>
          <w:szCs w:val="26"/>
          <w:lang w:val="uz-Cyrl-UZ"/>
        </w:rPr>
        <w:t xml:space="preserve">илиши, Кузатув </w:t>
      </w:r>
      <w:r w:rsidR="0017294E" w:rsidRPr="00EC24DC">
        <w:rPr>
          <w:sz w:val="26"/>
          <w:szCs w:val="26"/>
          <w:lang w:val="uz-Cyrl-UZ"/>
        </w:rPr>
        <w:t>к</w:t>
      </w:r>
      <w:r w:rsidR="00EB535F" w:rsidRPr="00EC24DC">
        <w:rPr>
          <w:sz w:val="26"/>
          <w:szCs w:val="26"/>
          <w:lang w:val="uz-Cyrl-UZ"/>
        </w:rPr>
        <w:t xml:space="preserve">енгаши ва </w:t>
      </w:r>
      <w:r w:rsidR="00B12BAB">
        <w:rPr>
          <w:sz w:val="26"/>
          <w:szCs w:val="26"/>
          <w:lang w:val="uz-Cyrl-UZ"/>
        </w:rPr>
        <w:t>и</w:t>
      </w:r>
      <w:r w:rsidR="0017294E" w:rsidRPr="00EC24DC">
        <w:rPr>
          <w:sz w:val="26"/>
          <w:szCs w:val="26"/>
          <w:lang w:val="uz-Cyrl-UZ"/>
        </w:rPr>
        <w:t xml:space="preserve">жроия </w:t>
      </w:r>
      <w:r w:rsidR="00EB535F" w:rsidRPr="00EC24DC">
        <w:rPr>
          <w:sz w:val="26"/>
          <w:szCs w:val="26"/>
          <w:lang w:val="uz-Cyrl-UZ"/>
        </w:rPr>
        <w:t xml:space="preserve">органи амалга оширади. </w:t>
      </w:r>
      <w:r w:rsidR="006E1D94" w:rsidRPr="00EC24DC">
        <w:rPr>
          <w:sz w:val="26"/>
          <w:szCs w:val="26"/>
          <w:lang w:val="uz-Cyrl-UZ"/>
        </w:rPr>
        <w:t>Жамият</w:t>
      </w:r>
      <w:r w:rsidR="00EB535F" w:rsidRPr="00EC24DC">
        <w:rPr>
          <w:sz w:val="26"/>
          <w:szCs w:val="26"/>
          <w:lang w:val="uz-Cyrl-UZ"/>
        </w:rPr>
        <w:t>нинг олий бош</w:t>
      </w:r>
      <w:r w:rsidRPr="00EC24DC">
        <w:rPr>
          <w:sz w:val="26"/>
          <w:szCs w:val="26"/>
          <w:lang w:val="uz-Cyrl-UZ"/>
        </w:rPr>
        <w:t>қ</w:t>
      </w:r>
      <w:r w:rsidR="00EB535F" w:rsidRPr="00EC24DC">
        <w:rPr>
          <w:sz w:val="26"/>
          <w:szCs w:val="26"/>
          <w:lang w:val="uz-Cyrl-UZ"/>
        </w:rPr>
        <w:t xml:space="preserve">арув органи </w:t>
      </w:r>
      <w:r w:rsidR="0017294E" w:rsidRPr="00EC24DC">
        <w:rPr>
          <w:sz w:val="26"/>
          <w:szCs w:val="26"/>
          <w:lang w:val="uz-Cyrl-UZ"/>
        </w:rPr>
        <w:t>Акциядорларнинг  умумий йиғилиши</w:t>
      </w:r>
      <w:r w:rsidR="0065531C" w:rsidRPr="00EC24DC">
        <w:rPr>
          <w:sz w:val="26"/>
          <w:szCs w:val="26"/>
          <w:lang w:val="uz-Cyrl-UZ"/>
        </w:rPr>
        <w:t>ҳ</w:t>
      </w:r>
      <w:r w:rsidR="00EB535F" w:rsidRPr="00EC24DC">
        <w:rPr>
          <w:sz w:val="26"/>
          <w:szCs w:val="26"/>
          <w:lang w:val="uz-Cyrl-UZ"/>
        </w:rPr>
        <w:t>исобланади.</w:t>
      </w:r>
    </w:p>
    <w:p w:rsidR="00BC5E55" w:rsidRPr="00952BD1" w:rsidRDefault="00BC5E55" w:rsidP="00DB4744">
      <w:pPr>
        <w:spacing w:line="312" w:lineRule="auto"/>
        <w:ind w:firstLine="708"/>
        <w:jc w:val="both"/>
        <w:rPr>
          <w:sz w:val="26"/>
          <w:szCs w:val="26"/>
          <w:lang w:val="uz-Cyrl-UZ"/>
        </w:rPr>
      </w:pPr>
    </w:p>
    <w:p w:rsidR="00D3212B" w:rsidRPr="00952BD1" w:rsidRDefault="00952BD1" w:rsidP="00952BD1">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rsidR="00D3212B" w:rsidRPr="00952BD1" w:rsidRDefault="00D3212B" w:rsidP="00D3212B">
      <w:pPr>
        <w:pStyle w:val="a5"/>
        <w:ind w:left="284"/>
        <w:jc w:val="center"/>
        <w:rPr>
          <w:rFonts w:ascii="Times New Roman" w:hAnsi="Times New Roman"/>
          <w:b/>
          <w:sz w:val="26"/>
          <w:szCs w:val="26"/>
          <w:lang w:val="uz-Cyrl-UZ"/>
        </w:rPr>
      </w:pPr>
    </w:p>
    <w:p w:rsidR="00D3212B" w:rsidRPr="00952BD1" w:rsidRDefault="00D3212B" w:rsidP="00D3212B">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Жамиятни жисмоний ривожланиши;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lastRenderedPageBreak/>
        <w:t>Жамият имиджи;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 хизматлари нархлари;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Жамиятнинг шахсий савдо фаолияти;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Солиқ режими;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Банк кредитланишининг нархи ва шартлари;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Инфляциянинг миқдори ва тезлиги;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rsidR="00D01333" w:rsidRPr="00952BD1" w:rsidRDefault="00D01333" w:rsidP="00D3212B">
      <w:pPr>
        <w:numPr>
          <w:ilvl w:val="0"/>
          <w:numId w:val="14"/>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rsidR="00D3212B" w:rsidRDefault="00D3212B" w:rsidP="00D3212B">
      <w:pPr>
        <w:pStyle w:val="a5"/>
        <w:ind w:firstLine="567"/>
        <w:rPr>
          <w:rFonts w:ascii="Times New Roman" w:hAnsi="Times New Roman"/>
          <w:sz w:val="26"/>
          <w:szCs w:val="26"/>
          <w:lang w:val="uz-Cyrl-UZ"/>
        </w:rPr>
      </w:pPr>
      <w:r w:rsidRPr="00952BD1">
        <w:rPr>
          <w:rFonts w:ascii="Times New Roman" w:hAnsi="Times New Roman"/>
          <w:sz w:val="26"/>
          <w:szCs w:val="26"/>
          <w:lang w:val="uz-Cyrl-UZ"/>
        </w:rPr>
        <w:t>Жамият ҳудудида</w:t>
      </w:r>
      <w:r w:rsidR="00873EB2">
        <w:rPr>
          <w:rFonts w:ascii="Times New Roman" w:hAnsi="Times New Roman"/>
          <w:sz w:val="26"/>
          <w:szCs w:val="26"/>
          <w:lang w:val="uz-Cyrl-UZ"/>
        </w:rPr>
        <w:t xml:space="preserve"> </w:t>
      </w:r>
      <w:r w:rsidR="00A547D8">
        <w:rPr>
          <w:rFonts w:ascii="Times New Roman" w:hAnsi="Times New Roman"/>
          <w:sz w:val="26"/>
          <w:szCs w:val="26"/>
          <w:lang w:val="uz-Cyrl-UZ"/>
        </w:rPr>
        <w:t>8</w:t>
      </w:r>
      <w:r w:rsidR="00944158" w:rsidRPr="00CB4A19">
        <w:rPr>
          <w:rFonts w:ascii="Times New Roman" w:hAnsi="Times New Roman"/>
          <w:sz w:val="26"/>
          <w:szCs w:val="26"/>
          <w:lang w:val="uz-Cyrl-UZ"/>
        </w:rPr>
        <w:t>4</w:t>
      </w:r>
      <w:r w:rsidRPr="00CB4A19">
        <w:rPr>
          <w:rFonts w:ascii="Times New Roman" w:hAnsi="Times New Roman"/>
          <w:sz w:val="26"/>
          <w:szCs w:val="26"/>
          <w:lang w:val="uz-Cyrl-UZ"/>
        </w:rPr>
        <w:t xml:space="preserve"> та халқ истеъмоли молларига ихтисослашган савдо дўконлари, </w:t>
      </w:r>
      <w:r w:rsidR="00CB4A19" w:rsidRPr="00CB4A19">
        <w:rPr>
          <w:rFonts w:ascii="Times New Roman" w:hAnsi="Times New Roman"/>
          <w:sz w:val="26"/>
          <w:szCs w:val="26"/>
          <w:lang w:val="uz-Cyrl-UZ"/>
        </w:rPr>
        <w:t>10</w:t>
      </w:r>
      <w:r w:rsidRPr="00CB4A19">
        <w:rPr>
          <w:rFonts w:ascii="Times New Roman" w:hAnsi="Times New Roman"/>
          <w:sz w:val="26"/>
          <w:szCs w:val="26"/>
          <w:lang w:val="uz-Cyrl-UZ"/>
        </w:rPr>
        <w:t xml:space="preserve"> та озиқ-овқат маҳсулотлари савдосини ташкил этиш бўйича савдо дўконлари, </w:t>
      </w:r>
      <w:r w:rsidR="00D2016C" w:rsidRPr="00CB4A19">
        <w:rPr>
          <w:rFonts w:ascii="Times New Roman" w:hAnsi="Times New Roman"/>
          <w:sz w:val="26"/>
          <w:szCs w:val="26"/>
          <w:lang w:val="uz-Cyrl-UZ"/>
        </w:rPr>
        <w:t xml:space="preserve">497 </w:t>
      </w:r>
      <w:r w:rsidR="0034255A" w:rsidRPr="00CB4A19">
        <w:rPr>
          <w:rFonts w:ascii="Times New Roman" w:hAnsi="Times New Roman"/>
          <w:sz w:val="26"/>
          <w:szCs w:val="26"/>
          <w:lang w:val="uz-Cyrl-UZ"/>
        </w:rPr>
        <w:t xml:space="preserve">та қишлоқ хўжалик маҳсулотлари савдосига </w:t>
      </w:r>
      <w:r w:rsidR="001C0D9F" w:rsidRPr="00CB4A19">
        <w:rPr>
          <w:rFonts w:ascii="Times New Roman" w:hAnsi="Times New Roman"/>
          <w:sz w:val="26"/>
          <w:szCs w:val="26"/>
          <w:lang w:val="uz-Cyrl-UZ"/>
        </w:rPr>
        <w:t xml:space="preserve">мўлжалланган </w:t>
      </w:r>
      <w:r w:rsidR="0034255A" w:rsidRPr="00CB4A19">
        <w:rPr>
          <w:rFonts w:ascii="Times New Roman" w:hAnsi="Times New Roman"/>
          <w:sz w:val="26"/>
          <w:szCs w:val="26"/>
          <w:lang w:val="uz-Cyrl-UZ"/>
        </w:rPr>
        <w:t xml:space="preserve">савдо расталари, </w:t>
      </w:r>
      <w:r w:rsidR="00D2016C" w:rsidRPr="00CB4A19">
        <w:rPr>
          <w:rFonts w:ascii="Times New Roman" w:hAnsi="Times New Roman"/>
          <w:sz w:val="26"/>
          <w:szCs w:val="26"/>
          <w:lang w:val="uz-Cyrl-UZ"/>
        </w:rPr>
        <w:t>10</w:t>
      </w:r>
      <w:r w:rsidR="001C0D9F" w:rsidRPr="00CB4A19">
        <w:rPr>
          <w:rFonts w:ascii="Times New Roman" w:hAnsi="Times New Roman"/>
          <w:sz w:val="26"/>
          <w:szCs w:val="26"/>
          <w:lang w:val="uz-Cyrl-UZ"/>
        </w:rPr>
        <w:t xml:space="preserve"> та аравалар ва </w:t>
      </w:r>
      <w:r w:rsidR="00D2016C" w:rsidRPr="00CB4A19">
        <w:rPr>
          <w:rFonts w:ascii="Times New Roman" w:hAnsi="Times New Roman"/>
          <w:sz w:val="26"/>
          <w:szCs w:val="26"/>
          <w:lang w:val="uz-Cyrl-UZ"/>
        </w:rPr>
        <w:t>30</w:t>
      </w:r>
      <w:r w:rsidR="001C0D9F" w:rsidRPr="00CB4A19">
        <w:rPr>
          <w:rFonts w:ascii="Times New Roman" w:hAnsi="Times New Roman"/>
          <w:sz w:val="26"/>
          <w:szCs w:val="26"/>
          <w:lang w:val="uz-Cyrl-UZ"/>
        </w:rPr>
        <w:t xml:space="preserve"> та </w:t>
      </w:r>
      <w:r w:rsidR="00B12BAB" w:rsidRPr="00CB4A19">
        <w:rPr>
          <w:rFonts w:ascii="Times New Roman" w:hAnsi="Times New Roman"/>
          <w:sz w:val="26"/>
          <w:szCs w:val="26"/>
          <w:lang w:val="uz-Cyrl-UZ"/>
        </w:rPr>
        <w:t xml:space="preserve">электрон </w:t>
      </w:r>
      <w:r w:rsidR="001C0D9F" w:rsidRPr="00CB4A19">
        <w:rPr>
          <w:rFonts w:ascii="Times New Roman" w:hAnsi="Times New Roman"/>
          <w:sz w:val="26"/>
          <w:szCs w:val="26"/>
          <w:lang w:val="uz-Cyrl-UZ"/>
        </w:rPr>
        <w:t>тарозилар мавжуд</w:t>
      </w:r>
      <w:r w:rsidR="00D01333" w:rsidRPr="00CB4A19">
        <w:rPr>
          <w:rFonts w:ascii="Times New Roman" w:hAnsi="Times New Roman"/>
          <w:sz w:val="26"/>
          <w:szCs w:val="26"/>
          <w:lang w:val="uz-Cyrl-UZ"/>
        </w:rPr>
        <w:t xml:space="preserve"> бўлиб, улардан тушадиган маблағларни</w:t>
      </w:r>
      <w:r w:rsidR="00517841" w:rsidRPr="00CB4A19">
        <w:rPr>
          <w:rFonts w:ascii="Times New Roman" w:hAnsi="Times New Roman"/>
          <w:sz w:val="26"/>
          <w:szCs w:val="26"/>
          <w:lang w:val="uz-Cyrl-UZ"/>
        </w:rPr>
        <w:t xml:space="preserve"> шунингдек, ижарага берилган бино ва иншоотлардан ижара ҳақлари ва </w:t>
      </w:r>
      <w:r w:rsidR="00D2016C" w:rsidRPr="00CB4A19">
        <w:rPr>
          <w:rFonts w:ascii="Times New Roman" w:hAnsi="Times New Roman"/>
          <w:sz w:val="26"/>
          <w:szCs w:val="26"/>
          <w:lang w:val="uz-Cyrl-UZ"/>
        </w:rPr>
        <w:t>2</w:t>
      </w:r>
      <w:r w:rsidR="0034255A" w:rsidRPr="00CB4A19">
        <w:rPr>
          <w:rFonts w:ascii="Times New Roman" w:hAnsi="Times New Roman"/>
          <w:sz w:val="26"/>
          <w:szCs w:val="26"/>
          <w:lang w:val="uz-Cyrl-UZ"/>
        </w:rPr>
        <w:t xml:space="preserve"> та </w:t>
      </w:r>
      <w:r w:rsidR="00D2016C" w:rsidRPr="00CB4A19">
        <w:rPr>
          <w:rFonts w:ascii="Times New Roman" w:hAnsi="Times New Roman"/>
          <w:sz w:val="26"/>
          <w:szCs w:val="26"/>
          <w:lang w:val="uz-Cyrl-UZ"/>
        </w:rPr>
        <w:t>18500</w:t>
      </w:r>
      <w:r w:rsidR="0034255A" w:rsidRPr="00CB4A19">
        <w:rPr>
          <w:rFonts w:ascii="Times New Roman" w:hAnsi="Times New Roman"/>
          <w:sz w:val="26"/>
          <w:szCs w:val="26"/>
          <w:lang w:val="uz-Cyrl-UZ"/>
        </w:rPr>
        <w:t xml:space="preserve"> кв.м дан иборат </w:t>
      </w:r>
      <w:r w:rsidR="00517841" w:rsidRPr="00CB4A19">
        <w:rPr>
          <w:rFonts w:ascii="Times New Roman" w:hAnsi="Times New Roman"/>
          <w:sz w:val="26"/>
          <w:szCs w:val="26"/>
          <w:lang w:val="uz-Cyrl-UZ"/>
        </w:rPr>
        <w:t>автотураргоҳдан тушадиган тушумларни</w:t>
      </w:r>
      <w:r w:rsidR="00D01333" w:rsidRPr="00CB4A19">
        <w:rPr>
          <w:rFonts w:ascii="Times New Roman" w:hAnsi="Times New Roman"/>
          <w:sz w:val="26"/>
          <w:szCs w:val="26"/>
          <w:lang w:val="uz-Cyrl-UZ"/>
        </w:rPr>
        <w:t xml:space="preserve"> белгиланган таъриф асосида ундириш</w:t>
      </w:r>
      <w:r w:rsidR="001C0D9F" w:rsidRPr="00952BD1">
        <w:rPr>
          <w:rFonts w:ascii="Times New Roman" w:hAnsi="Times New Roman"/>
          <w:sz w:val="26"/>
          <w:szCs w:val="26"/>
          <w:lang w:val="uz-Cyrl-UZ"/>
        </w:rPr>
        <w:t xml:space="preserve">. </w:t>
      </w:r>
    </w:p>
    <w:p w:rsidR="00DA5F43" w:rsidRDefault="00DA5F43" w:rsidP="009A6F72">
      <w:pPr>
        <w:pStyle w:val="21"/>
        <w:ind w:firstLine="567"/>
        <w:jc w:val="center"/>
        <w:rPr>
          <w:rFonts w:ascii="Times New Roman" w:hAnsi="Times New Roman"/>
          <w:b/>
          <w:bCs/>
          <w:sz w:val="26"/>
          <w:szCs w:val="26"/>
          <w:lang w:val="uz-Cyrl-UZ"/>
        </w:rPr>
      </w:pPr>
    </w:p>
    <w:p w:rsidR="00DA5F43" w:rsidRPr="00EC24DC" w:rsidRDefault="00DA5F43" w:rsidP="00DA5F43">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rsidR="00DA5F43" w:rsidRPr="00EC24DC" w:rsidRDefault="00DA5F43" w:rsidP="00DA5F43">
      <w:pPr>
        <w:autoSpaceDE w:val="0"/>
        <w:autoSpaceDN w:val="0"/>
        <w:adjustRightInd w:val="0"/>
        <w:ind w:firstLine="540"/>
        <w:jc w:val="both"/>
        <w:rPr>
          <w:sz w:val="26"/>
          <w:szCs w:val="26"/>
          <w:lang w:val="uz-Cyrl-UZ"/>
        </w:rPr>
      </w:pP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DA5F43" w:rsidRPr="00EC24DC" w:rsidRDefault="00DA5F43" w:rsidP="00DA5F43">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бошқалар);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тарози</w:t>
      </w:r>
      <w:r w:rsidR="00400658">
        <w:rPr>
          <w:sz w:val="26"/>
          <w:szCs w:val="26"/>
          <w:lang w:val="uz-Cyrl-UZ"/>
        </w:rPr>
        <w:t>,</w:t>
      </w:r>
      <w:r w:rsidRPr="00EC24DC">
        <w:rPr>
          <w:sz w:val="26"/>
          <w:szCs w:val="26"/>
          <w:lang w:val="uz-Cyrl-UZ"/>
        </w:rPr>
        <w:t>ҳожатхона</w:t>
      </w:r>
      <w:r w:rsidR="00400658">
        <w:rPr>
          <w:sz w:val="26"/>
          <w:szCs w:val="26"/>
          <w:lang w:val="uz-Cyrl-UZ"/>
        </w:rPr>
        <w:t xml:space="preserve"> ва бошқа</w:t>
      </w:r>
      <w:r w:rsidRPr="00EC24DC">
        <w:rPr>
          <w:sz w:val="26"/>
          <w:szCs w:val="26"/>
          <w:lang w:val="uz-Cyrl-UZ"/>
        </w:rPr>
        <w:t xml:space="preserve"> хизматлар</w:t>
      </w:r>
      <w:r w:rsidR="00400658">
        <w:rPr>
          <w:sz w:val="26"/>
          <w:szCs w:val="26"/>
          <w:lang w:val="uz-Cyrl-UZ"/>
        </w:rPr>
        <w:t xml:space="preserve"> учун тўловлар</w:t>
      </w:r>
      <w:r w:rsidRPr="00EC24DC">
        <w:rPr>
          <w:sz w:val="26"/>
          <w:szCs w:val="26"/>
          <w:lang w:val="uz-Cyrl-UZ"/>
        </w:rPr>
        <w:t>;</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rsidR="00DA5F43" w:rsidRDefault="00DA5F43" w:rsidP="00DA5F43">
      <w:pPr>
        <w:autoSpaceDE w:val="0"/>
        <w:autoSpaceDN w:val="0"/>
        <w:adjustRightInd w:val="0"/>
        <w:jc w:val="both"/>
        <w:rPr>
          <w:sz w:val="26"/>
          <w:szCs w:val="26"/>
          <w:lang w:val="uz-Cyrl-UZ"/>
        </w:rPr>
      </w:pPr>
    </w:p>
    <w:p w:rsidR="00EB535F" w:rsidRPr="00EC24DC" w:rsidRDefault="003127EB" w:rsidP="009A6F72">
      <w:pPr>
        <w:pStyle w:val="21"/>
        <w:ind w:firstLine="567"/>
        <w:jc w:val="center"/>
        <w:rPr>
          <w:rFonts w:ascii="Times New Roman" w:hAnsi="Times New Roman"/>
          <w:b/>
          <w:bCs/>
          <w:sz w:val="26"/>
          <w:szCs w:val="26"/>
          <w:lang w:val="uz-Cyrl-UZ"/>
        </w:rPr>
      </w:pPr>
      <w:r w:rsidRPr="00EC24DC">
        <w:rPr>
          <w:rFonts w:ascii="Times New Roman" w:hAnsi="Times New Roman"/>
          <w:b/>
          <w:bCs/>
          <w:sz w:val="26"/>
          <w:szCs w:val="26"/>
          <w:lang w:val="uz-Cyrl-UZ"/>
        </w:rPr>
        <w:t>Жамиятнинг 202</w:t>
      </w:r>
      <w:r w:rsidR="00CF5DEB">
        <w:rPr>
          <w:rFonts w:ascii="Times New Roman" w:hAnsi="Times New Roman"/>
          <w:b/>
          <w:bCs/>
          <w:sz w:val="26"/>
          <w:szCs w:val="26"/>
          <w:lang w:val="uz-Cyrl-UZ"/>
        </w:rPr>
        <w:t>1</w:t>
      </w:r>
      <w:r w:rsidRPr="00EC24DC">
        <w:rPr>
          <w:rFonts w:ascii="Times New Roman" w:hAnsi="Times New Roman"/>
          <w:b/>
          <w:bCs/>
          <w:sz w:val="26"/>
          <w:szCs w:val="26"/>
          <w:lang w:val="uz-Cyrl-UZ"/>
        </w:rPr>
        <w:t xml:space="preserve"> йил</w:t>
      </w:r>
      <w:r w:rsidR="00CF5DEB">
        <w:rPr>
          <w:rFonts w:ascii="Times New Roman" w:hAnsi="Times New Roman"/>
          <w:b/>
          <w:bCs/>
          <w:sz w:val="26"/>
          <w:szCs w:val="26"/>
          <w:lang w:val="uz-Cyrl-UZ"/>
        </w:rPr>
        <w:t xml:space="preserve"> </w:t>
      </w:r>
      <w:r w:rsidRPr="00EC24DC">
        <w:rPr>
          <w:rFonts w:ascii="Times New Roman" w:hAnsi="Times New Roman"/>
          <w:b/>
          <w:bCs/>
          <w:sz w:val="26"/>
          <w:szCs w:val="26"/>
          <w:lang w:val="uz-Cyrl-UZ"/>
        </w:rPr>
        <w:t xml:space="preserve"> даромадлари ва харажатлари сметасининг амалда бажарилиши</w:t>
      </w:r>
    </w:p>
    <w:p w:rsidR="00815700" w:rsidRPr="00EC24DC" w:rsidRDefault="00815700" w:rsidP="003127EB">
      <w:pPr>
        <w:pStyle w:val="21"/>
        <w:ind w:firstLine="567"/>
        <w:jc w:val="both"/>
        <w:rPr>
          <w:rFonts w:ascii="Times New Roman" w:hAnsi="Times New Roman"/>
          <w:b/>
          <w:bCs/>
          <w:sz w:val="26"/>
          <w:szCs w:val="26"/>
          <w:lang w:val="uz-Cyrl-UZ"/>
        </w:rPr>
      </w:pPr>
    </w:p>
    <w:tbl>
      <w:tblPr>
        <w:tblW w:w="9920" w:type="dxa"/>
        <w:tblInd w:w="103" w:type="dxa"/>
        <w:tblLook w:val="0000" w:firstRow="0" w:lastRow="0" w:firstColumn="0" w:lastColumn="0" w:noHBand="0" w:noVBand="0"/>
      </w:tblPr>
      <w:tblGrid>
        <w:gridCol w:w="788"/>
        <w:gridCol w:w="4037"/>
        <w:gridCol w:w="1414"/>
        <w:gridCol w:w="1418"/>
        <w:gridCol w:w="222"/>
        <w:gridCol w:w="1014"/>
        <w:gridCol w:w="1027"/>
      </w:tblGrid>
      <w:tr w:rsidR="003127EB" w:rsidRPr="00EC24DC" w:rsidTr="00B50B5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pPr>
              <w:jc w:val="center"/>
              <w:rPr>
                <w:b/>
                <w:sz w:val="26"/>
                <w:szCs w:val="26"/>
                <w:lang w:val="uz-Cyrl-UZ"/>
              </w:rPr>
            </w:pPr>
            <w:r w:rsidRPr="00EC24DC">
              <w:rPr>
                <w:b/>
                <w:sz w:val="26"/>
                <w:szCs w:val="26"/>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rsidP="00195101">
            <w:pPr>
              <w:jc w:val="center"/>
              <w:rPr>
                <w:b/>
                <w:sz w:val="26"/>
                <w:szCs w:val="26"/>
                <w:lang w:val="uz-Cyrl-UZ"/>
              </w:rPr>
            </w:pPr>
            <w:r w:rsidRPr="00EC24DC">
              <w:rPr>
                <w:b/>
                <w:sz w:val="26"/>
                <w:szCs w:val="26"/>
                <w:lang w:val="uz-Cyrl-UZ"/>
              </w:rPr>
              <w:t>КЎРСАТКИЧЛАР</w:t>
            </w:r>
          </w:p>
        </w:tc>
        <w:tc>
          <w:tcPr>
            <w:tcW w:w="5095" w:type="dxa"/>
            <w:gridSpan w:val="5"/>
            <w:tcBorders>
              <w:top w:val="single" w:sz="4" w:space="0" w:color="auto"/>
              <w:left w:val="nil"/>
              <w:bottom w:val="single" w:sz="4" w:space="0" w:color="auto"/>
              <w:right w:val="single" w:sz="4" w:space="0" w:color="auto"/>
            </w:tcBorders>
          </w:tcPr>
          <w:p w:rsidR="003127EB" w:rsidRPr="00EC24DC" w:rsidRDefault="003127EB" w:rsidP="0000210F">
            <w:pPr>
              <w:jc w:val="center"/>
              <w:rPr>
                <w:b/>
                <w:sz w:val="26"/>
                <w:szCs w:val="26"/>
                <w:lang w:val="uz-Cyrl-UZ"/>
              </w:rPr>
            </w:pPr>
            <w:r w:rsidRPr="00EC24DC">
              <w:rPr>
                <w:b/>
                <w:sz w:val="26"/>
                <w:szCs w:val="26"/>
                <w:lang w:val="uz-Cyrl-UZ"/>
              </w:rPr>
              <w:t>20</w:t>
            </w:r>
            <w:r w:rsidR="00DA5F43">
              <w:rPr>
                <w:b/>
                <w:sz w:val="26"/>
                <w:szCs w:val="26"/>
                <w:lang w:val="uz-Cyrl-UZ"/>
              </w:rPr>
              <w:t>2</w:t>
            </w:r>
            <w:r w:rsidR="00CF5DEB">
              <w:rPr>
                <w:b/>
                <w:sz w:val="26"/>
                <w:szCs w:val="26"/>
                <w:lang w:val="uz-Cyrl-UZ"/>
              </w:rPr>
              <w:t>1</w:t>
            </w:r>
            <w:r w:rsidRPr="00EC24DC">
              <w:rPr>
                <w:b/>
                <w:sz w:val="26"/>
                <w:szCs w:val="26"/>
                <w:lang w:val="uz-Cyrl-UZ"/>
              </w:rPr>
              <w:t xml:space="preserve"> йил (минг сўмда)</w:t>
            </w:r>
          </w:p>
        </w:tc>
      </w:tr>
      <w:tr w:rsidR="00A06F4F" w:rsidRPr="00EC24DC" w:rsidTr="00B50B59">
        <w:trPr>
          <w:trHeight w:val="255"/>
        </w:trPr>
        <w:tc>
          <w:tcPr>
            <w:tcW w:w="788"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4037"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режа</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амалда</w:t>
            </w:r>
          </w:p>
        </w:tc>
        <w:tc>
          <w:tcPr>
            <w:tcW w:w="222" w:type="dxa"/>
            <w:tcBorders>
              <w:top w:val="nil"/>
              <w:left w:val="nil"/>
              <w:bottom w:val="single" w:sz="4" w:space="0" w:color="auto"/>
              <w:right w:val="nil"/>
            </w:tcBorders>
          </w:tcPr>
          <w:p w:rsidR="00A06F4F" w:rsidRPr="00EC24DC" w:rsidRDefault="00A06F4F">
            <w:pPr>
              <w:jc w:val="center"/>
              <w:rPr>
                <w:b/>
                <w:sz w:val="26"/>
                <w:szCs w:val="26"/>
                <w:lang w:val="uz-Cyrl-UZ"/>
              </w:rPr>
            </w:pPr>
          </w:p>
        </w:tc>
        <w:tc>
          <w:tcPr>
            <w:tcW w:w="10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Фарқи</w:t>
            </w:r>
          </w:p>
        </w:tc>
        <w:tc>
          <w:tcPr>
            <w:tcW w:w="1027" w:type="dxa"/>
            <w:tcBorders>
              <w:top w:val="nil"/>
              <w:left w:val="nil"/>
              <w:bottom w:val="single" w:sz="4" w:space="0" w:color="auto"/>
              <w:right w:val="single" w:sz="4" w:space="0" w:color="auto"/>
            </w:tcBorders>
            <w:shd w:val="clear" w:color="auto" w:fill="auto"/>
            <w:noWrap/>
            <w:vAlign w:val="bottom"/>
          </w:tcPr>
          <w:p w:rsidR="00A06F4F" w:rsidRPr="00EC24DC" w:rsidRDefault="00A06F4F" w:rsidP="00A06F4F">
            <w:pPr>
              <w:jc w:val="center"/>
              <w:rPr>
                <w:b/>
                <w:sz w:val="26"/>
                <w:szCs w:val="26"/>
                <w:lang w:val="uz-Cyrl-UZ"/>
              </w:rPr>
            </w:pPr>
            <w:r w:rsidRPr="00EC24DC">
              <w:rPr>
                <w:b/>
                <w:sz w:val="26"/>
                <w:szCs w:val="26"/>
                <w:lang w:val="uz-Cyrl-UZ"/>
              </w:rPr>
              <w:t>%</w:t>
            </w:r>
          </w:p>
        </w:tc>
      </w:tr>
      <w:tr w:rsidR="00A06F4F" w:rsidRPr="00EC24DC" w:rsidTr="00B50B59">
        <w:tblPrEx>
          <w:tblLook w:val="04A0" w:firstRow="1" w:lastRow="0" w:firstColumn="1" w:lastColumn="0" w:noHBand="0" w:noVBand="1"/>
        </w:tblPrEx>
        <w:trPr>
          <w:trHeight w:val="2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Даромадлар</w:t>
            </w:r>
          </w:p>
        </w:tc>
        <w:tc>
          <w:tcPr>
            <w:tcW w:w="1414"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rsidP="00B1500A">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Жой хақи</w:t>
            </w:r>
            <w:r w:rsidR="00E26F71">
              <w:rPr>
                <w:color w:val="000000"/>
                <w:sz w:val="26"/>
                <w:szCs w:val="26"/>
                <w:lang w:val="uz-Cyrl-UZ"/>
              </w:rPr>
              <w:t xml:space="preserve"> (патта пули)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rsidP="009E53DD">
            <w:pPr>
              <w:jc w:val="center"/>
              <w:rPr>
                <w:color w:val="000000"/>
                <w:sz w:val="26"/>
                <w:szCs w:val="26"/>
                <w:lang w:val="uz-Cyrl-UZ"/>
              </w:rPr>
            </w:pPr>
            <w:r>
              <w:rPr>
                <w:color w:val="000000"/>
                <w:sz w:val="26"/>
                <w:szCs w:val="26"/>
                <w:lang w:val="uz-Cyrl-UZ"/>
              </w:rPr>
              <w:t>1366000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1433846</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67846</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104,9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b/>
                <w:bCs/>
                <w:color w:val="000000"/>
                <w:sz w:val="26"/>
                <w:szCs w:val="26"/>
                <w:lang w:val="uz-Cyrl-UZ"/>
              </w:rPr>
            </w:pPr>
            <w:r w:rsidRPr="00EC24DC">
              <w:rPr>
                <w:b/>
                <w:bCs/>
                <w:color w:val="000000"/>
                <w:sz w:val="26"/>
                <w:szCs w:val="26"/>
                <w:lang w:val="uz-Cyrl-UZ"/>
              </w:rPr>
              <w:t>Хизмат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b/>
                <w:bCs/>
                <w:color w:val="000000"/>
                <w:sz w:val="26"/>
                <w:szCs w:val="26"/>
                <w:lang w:val="uz-Cyrl-UZ"/>
              </w:rPr>
            </w:pPr>
            <w:r>
              <w:rPr>
                <w:b/>
                <w:bCs/>
                <w:color w:val="000000"/>
                <w:sz w:val="26"/>
                <w:szCs w:val="26"/>
                <w:lang w:val="uz-Cyrl-UZ"/>
              </w:rPr>
              <w:t>988300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1096153</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107853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110,9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Ш.ж.</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Автотўхташ даромади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787500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892952</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105452</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113,3</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Ижара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1700000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1917527</w:t>
            </w:r>
          </w:p>
        </w:tc>
        <w:tc>
          <w:tcPr>
            <w:tcW w:w="1236" w:type="dxa"/>
            <w:gridSpan w:val="2"/>
            <w:tcBorders>
              <w:top w:val="nil"/>
              <w:left w:val="nil"/>
              <w:bottom w:val="single" w:sz="4" w:space="0" w:color="auto"/>
              <w:right w:val="single" w:sz="4" w:space="0" w:color="auto"/>
            </w:tcBorders>
          </w:tcPr>
          <w:p w:rsidR="00A06F4F" w:rsidRPr="00EC24DC" w:rsidRDefault="00A149EB" w:rsidP="00E40434">
            <w:pPr>
              <w:jc w:val="center"/>
              <w:rPr>
                <w:color w:val="000000"/>
                <w:sz w:val="26"/>
                <w:szCs w:val="26"/>
                <w:lang w:val="uz-Cyrl-UZ"/>
              </w:rPr>
            </w:pPr>
            <w:r>
              <w:rPr>
                <w:color w:val="000000"/>
                <w:sz w:val="26"/>
                <w:szCs w:val="26"/>
                <w:lang w:val="uz-Cyrl-UZ"/>
              </w:rPr>
              <w:t>217527</w:t>
            </w:r>
          </w:p>
        </w:tc>
        <w:tc>
          <w:tcPr>
            <w:tcW w:w="1027" w:type="dxa"/>
            <w:tcBorders>
              <w:top w:val="nil"/>
              <w:left w:val="nil"/>
              <w:bottom w:val="single" w:sz="4" w:space="0" w:color="auto"/>
              <w:right w:val="single" w:sz="4" w:space="0" w:color="auto"/>
            </w:tcBorders>
          </w:tcPr>
          <w:p w:rsidR="00A06F4F" w:rsidRPr="00EC24DC" w:rsidRDefault="001E2171" w:rsidP="001E2171">
            <w:pPr>
              <w:jc w:val="center"/>
              <w:rPr>
                <w:color w:val="000000"/>
                <w:sz w:val="26"/>
                <w:szCs w:val="26"/>
                <w:lang w:val="uz-Cyrl-UZ"/>
              </w:rPr>
            </w:pPr>
            <w:r>
              <w:rPr>
                <w:color w:val="000000"/>
                <w:sz w:val="26"/>
                <w:szCs w:val="26"/>
                <w:lang w:val="uz-Cyrl-UZ"/>
              </w:rPr>
              <w:t>112,7</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 xml:space="preserve">Инфраструктура тўлови </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240000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194537</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-45463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81,0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Коровуллик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35800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36843</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1043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102,9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Арава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rsidP="00C3627F">
            <w:pPr>
              <w:jc w:val="center"/>
              <w:rPr>
                <w:color w:val="000000"/>
                <w:sz w:val="26"/>
                <w:szCs w:val="26"/>
                <w:lang w:val="uz-Cyrl-UZ"/>
              </w:rPr>
            </w:pPr>
            <w:r>
              <w:rPr>
                <w:color w:val="000000"/>
                <w:sz w:val="26"/>
                <w:szCs w:val="26"/>
                <w:lang w:val="uz-Cyrl-UZ"/>
              </w:rPr>
              <w:t>86880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89517</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2637</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103,0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Тарози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51000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48456</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-2544</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95,0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Хожатхона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27120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28385</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1265</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104,6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lastRenderedPageBreak/>
              <w:t>9</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Бошқа даромад</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C3627F">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C3627F">
            <w:pPr>
              <w:jc w:val="center"/>
              <w:rPr>
                <w:color w:val="000000"/>
                <w:sz w:val="26"/>
                <w:szCs w:val="26"/>
                <w:lang w:val="uz-Cyrl-UZ"/>
              </w:rPr>
            </w:pPr>
            <w:r>
              <w:rPr>
                <w:color w:val="000000"/>
                <w:sz w:val="26"/>
                <w:szCs w:val="26"/>
                <w:lang w:val="uz-Cyrl-UZ"/>
              </w:rPr>
              <w:t>413</w:t>
            </w:r>
          </w:p>
        </w:tc>
        <w:tc>
          <w:tcPr>
            <w:tcW w:w="1236" w:type="dxa"/>
            <w:gridSpan w:val="2"/>
            <w:tcBorders>
              <w:top w:val="nil"/>
              <w:left w:val="nil"/>
              <w:bottom w:val="single" w:sz="4" w:space="0" w:color="auto"/>
              <w:right w:val="single" w:sz="4" w:space="0" w:color="auto"/>
            </w:tcBorders>
          </w:tcPr>
          <w:p w:rsidR="00A06F4F" w:rsidRPr="00EC24DC" w:rsidRDefault="00C3627F">
            <w:pPr>
              <w:jc w:val="center"/>
              <w:rPr>
                <w:color w:val="000000"/>
                <w:sz w:val="26"/>
                <w:szCs w:val="26"/>
                <w:lang w:val="uz-Cyrl-UZ"/>
              </w:rPr>
            </w:pPr>
            <w:r>
              <w:rPr>
                <w:color w:val="000000"/>
                <w:sz w:val="26"/>
                <w:szCs w:val="26"/>
                <w:lang w:val="uz-Cyrl-UZ"/>
              </w:rPr>
              <w:t>413</w:t>
            </w:r>
          </w:p>
        </w:tc>
        <w:tc>
          <w:tcPr>
            <w:tcW w:w="1027" w:type="dxa"/>
            <w:tcBorders>
              <w:top w:val="nil"/>
              <w:left w:val="nil"/>
              <w:bottom w:val="single" w:sz="4" w:space="0" w:color="auto"/>
              <w:right w:val="single" w:sz="4" w:space="0" w:color="auto"/>
            </w:tcBorders>
          </w:tcPr>
          <w:p w:rsidR="00A06F4F" w:rsidRPr="00EC24DC" w:rsidRDefault="00512C42">
            <w:pPr>
              <w:jc w:val="center"/>
              <w:rPr>
                <w:color w:val="000000"/>
                <w:sz w:val="26"/>
                <w:szCs w:val="26"/>
                <w:lang w:val="uz-Cyrl-UZ"/>
              </w:rPr>
            </w:pPr>
            <w:r>
              <w:rPr>
                <w:color w:val="000000"/>
                <w:sz w:val="26"/>
                <w:szCs w:val="26"/>
                <w:lang w:val="uz-Cyrl-UZ"/>
              </w:rPr>
              <w:t>0</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b/>
                <w:bCs/>
                <w:color w:val="000000"/>
                <w:sz w:val="26"/>
                <w:szCs w:val="26"/>
                <w:lang w:val="uz-Cyrl-UZ"/>
              </w:rPr>
            </w:pPr>
            <w:r w:rsidRPr="00EC24DC">
              <w:rPr>
                <w:b/>
                <w:bCs/>
                <w:color w:val="000000"/>
                <w:sz w:val="26"/>
                <w:szCs w:val="26"/>
                <w:lang w:val="uz-Cyrl-UZ"/>
              </w:rPr>
              <w:t>Жами даромадлар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C3627F" w:rsidRDefault="00A149EB" w:rsidP="00512C42">
            <w:pPr>
              <w:jc w:val="center"/>
              <w:rPr>
                <w:b/>
                <w:color w:val="000000"/>
                <w:sz w:val="26"/>
                <w:szCs w:val="26"/>
                <w:lang w:val="uz-Cyrl-UZ"/>
              </w:rPr>
            </w:pPr>
            <w:r>
              <w:rPr>
                <w:b/>
                <w:color w:val="000000"/>
                <w:sz w:val="26"/>
                <w:szCs w:val="26"/>
                <w:lang w:val="uz-Cyrl-UZ"/>
              </w:rPr>
              <w:t>4294300</w:t>
            </w:r>
          </w:p>
        </w:tc>
        <w:tc>
          <w:tcPr>
            <w:tcW w:w="1418" w:type="dxa"/>
            <w:tcBorders>
              <w:top w:val="nil"/>
              <w:left w:val="nil"/>
              <w:bottom w:val="single" w:sz="4" w:space="0" w:color="auto"/>
              <w:right w:val="single" w:sz="4" w:space="0" w:color="auto"/>
            </w:tcBorders>
            <w:shd w:val="clear" w:color="auto" w:fill="auto"/>
            <w:noWrap/>
            <w:vAlign w:val="bottom"/>
          </w:tcPr>
          <w:p w:rsidR="00C3627F" w:rsidRPr="00C3627F" w:rsidRDefault="00A149EB" w:rsidP="00A149EB">
            <w:pPr>
              <w:jc w:val="center"/>
              <w:rPr>
                <w:b/>
                <w:color w:val="000000"/>
                <w:sz w:val="26"/>
                <w:szCs w:val="26"/>
                <w:lang w:val="uz-Cyrl-UZ"/>
              </w:rPr>
            </w:pPr>
            <w:r>
              <w:rPr>
                <w:b/>
                <w:color w:val="000000"/>
                <w:sz w:val="26"/>
                <w:szCs w:val="26"/>
                <w:lang w:val="uz-Cyrl-UZ"/>
              </w:rPr>
              <w:t>4642476</w:t>
            </w:r>
          </w:p>
        </w:tc>
        <w:tc>
          <w:tcPr>
            <w:tcW w:w="1236" w:type="dxa"/>
            <w:gridSpan w:val="2"/>
            <w:tcBorders>
              <w:top w:val="nil"/>
              <w:left w:val="nil"/>
              <w:bottom w:val="single" w:sz="4" w:space="0" w:color="auto"/>
              <w:right w:val="single" w:sz="4" w:space="0" w:color="auto"/>
            </w:tcBorders>
          </w:tcPr>
          <w:p w:rsidR="00C3627F" w:rsidRPr="00C3627F" w:rsidRDefault="00A149EB" w:rsidP="00512C42">
            <w:pPr>
              <w:jc w:val="center"/>
              <w:rPr>
                <w:b/>
                <w:color w:val="000000"/>
                <w:sz w:val="26"/>
                <w:szCs w:val="26"/>
                <w:lang w:val="uz-Cyrl-UZ"/>
              </w:rPr>
            </w:pPr>
            <w:r>
              <w:rPr>
                <w:b/>
                <w:color w:val="000000"/>
                <w:sz w:val="26"/>
                <w:szCs w:val="26"/>
                <w:lang w:val="uz-Cyrl-UZ"/>
              </w:rPr>
              <w:t>348176</w:t>
            </w:r>
          </w:p>
        </w:tc>
        <w:tc>
          <w:tcPr>
            <w:tcW w:w="1027" w:type="dxa"/>
            <w:tcBorders>
              <w:top w:val="nil"/>
              <w:left w:val="nil"/>
              <w:bottom w:val="single" w:sz="4" w:space="0" w:color="auto"/>
              <w:right w:val="single" w:sz="4" w:space="0" w:color="auto"/>
            </w:tcBorders>
          </w:tcPr>
          <w:p w:rsidR="00C3627F" w:rsidRPr="00EC24DC" w:rsidRDefault="009A2DC2" w:rsidP="009A2DC2">
            <w:pPr>
              <w:jc w:val="center"/>
              <w:rPr>
                <w:b/>
                <w:bCs/>
                <w:color w:val="000000"/>
                <w:sz w:val="26"/>
                <w:szCs w:val="26"/>
                <w:lang w:val="uz-Cyrl-UZ"/>
              </w:rPr>
            </w:pPr>
            <w:r>
              <w:rPr>
                <w:b/>
                <w:bCs/>
                <w:color w:val="000000"/>
                <w:sz w:val="26"/>
                <w:szCs w:val="26"/>
                <w:lang w:val="uz-Cyrl-UZ"/>
              </w:rPr>
              <w:t>108,1</w:t>
            </w: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Мажбурий солиқлар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A2474C">
            <w:pPr>
              <w:jc w:val="center"/>
              <w:rPr>
                <w:color w:val="000000"/>
                <w:sz w:val="26"/>
                <w:szCs w:val="26"/>
                <w:lang w:val="uz-Cyrl-UZ"/>
              </w:rPr>
            </w:pPr>
            <w:r>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Pr>
                <w:color w:val="000000"/>
                <w:sz w:val="26"/>
                <w:szCs w:val="26"/>
                <w:lang w:val="uz-Cyrl-UZ"/>
              </w:rPr>
              <w:t>ҚҚС 15 %</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560126</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605486</w:t>
            </w:r>
          </w:p>
        </w:tc>
        <w:tc>
          <w:tcPr>
            <w:tcW w:w="1236" w:type="dxa"/>
            <w:gridSpan w:val="2"/>
            <w:tcBorders>
              <w:top w:val="nil"/>
              <w:left w:val="nil"/>
              <w:bottom w:val="single" w:sz="4" w:space="0" w:color="auto"/>
              <w:right w:val="single" w:sz="4" w:space="0" w:color="auto"/>
            </w:tcBorders>
          </w:tcPr>
          <w:p w:rsidR="00C3627F" w:rsidRDefault="00A149EB">
            <w:pPr>
              <w:jc w:val="center"/>
              <w:rPr>
                <w:color w:val="000000"/>
                <w:sz w:val="26"/>
                <w:szCs w:val="26"/>
                <w:lang w:val="uz-Cyrl-UZ"/>
              </w:rPr>
            </w:pPr>
            <w:r>
              <w:rPr>
                <w:color w:val="000000"/>
                <w:sz w:val="26"/>
                <w:szCs w:val="26"/>
                <w:lang w:val="uz-Cyrl-UZ"/>
              </w:rPr>
              <w:t>45360</w:t>
            </w:r>
          </w:p>
        </w:tc>
        <w:tc>
          <w:tcPr>
            <w:tcW w:w="1027" w:type="dxa"/>
            <w:tcBorders>
              <w:top w:val="nil"/>
              <w:left w:val="nil"/>
              <w:bottom w:val="single" w:sz="4" w:space="0" w:color="auto"/>
              <w:right w:val="single" w:sz="4" w:space="0" w:color="auto"/>
            </w:tcBorders>
          </w:tcPr>
          <w:p w:rsidR="00C3627F" w:rsidRDefault="009A2DC2">
            <w:pPr>
              <w:jc w:val="center"/>
              <w:rPr>
                <w:color w:val="000000"/>
                <w:sz w:val="26"/>
                <w:szCs w:val="26"/>
                <w:lang w:val="uz-Cyrl-UZ"/>
              </w:rPr>
            </w:pPr>
            <w:r>
              <w:rPr>
                <w:color w:val="000000"/>
                <w:sz w:val="26"/>
                <w:szCs w:val="26"/>
                <w:lang w:val="uz-Cyrl-UZ"/>
              </w:rPr>
              <w:t>108,0</w:t>
            </w:r>
          </w:p>
        </w:tc>
      </w:tr>
      <w:tr w:rsidR="00A2474C"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2474C" w:rsidRDefault="00A2474C">
            <w:pPr>
              <w:jc w:val="center"/>
              <w:rPr>
                <w:color w:val="000000"/>
                <w:sz w:val="26"/>
                <w:szCs w:val="26"/>
                <w:lang w:val="uz-Cyrl-UZ"/>
              </w:rPr>
            </w:pPr>
            <w:r>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2474C" w:rsidRDefault="00A2474C" w:rsidP="00A2474C">
            <w:pPr>
              <w:rPr>
                <w:color w:val="000000"/>
                <w:sz w:val="26"/>
                <w:szCs w:val="26"/>
                <w:lang w:val="uz-Cyrl-UZ"/>
              </w:rPr>
            </w:pPr>
            <w:r>
              <w:rPr>
                <w:color w:val="000000"/>
                <w:sz w:val="26"/>
                <w:szCs w:val="26"/>
                <w:lang w:val="uz-Cyrl-UZ"/>
              </w:rPr>
              <w:t xml:space="preserve">12% </w:t>
            </w:r>
          </w:p>
        </w:tc>
        <w:tc>
          <w:tcPr>
            <w:tcW w:w="1414" w:type="dxa"/>
            <w:tcBorders>
              <w:top w:val="nil"/>
              <w:left w:val="nil"/>
              <w:bottom w:val="single" w:sz="4" w:space="0" w:color="auto"/>
              <w:right w:val="single" w:sz="4" w:space="0" w:color="auto"/>
            </w:tcBorders>
            <w:shd w:val="clear" w:color="auto" w:fill="auto"/>
            <w:noWrap/>
            <w:vAlign w:val="bottom"/>
          </w:tcPr>
          <w:p w:rsidR="00A2474C" w:rsidRDefault="00A149EB">
            <w:pPr>
              <w:jc w:val="center"/>
              <w:rPr>
                <w:color w:val="000000"/>
                <w:sz w:val="26"/>
                <w:szCs w:val="26"/>
                <w:lang w:val="uz-Cyrl-UZ"/>
              </w:rPr>
            </w:pPr>
            <w:r>
              <w:rPr>
                <w:color w:val="000000"/>
                <w:sz w:val="26"/>
                <w:szCs w:val="26"/>
                <w:lang w:val="uz-Cyrl-UZ"/>
              </w:rPr>
              <w:t>104400</w:t>
            </w:r>
          </w:p>
        </w:tc>
        <w:tc>
          <w:tcPr>
            <w:tcW w:w="1418" w:type="dxa"/>
            <w:tcBorders>
              <w:top w:val="nil"/>
              <w:left w:val="nil"/>
              <w:bottom w:val="single" w:sz="4" w:space="0" w:color="auto"/>
              <w:right w:val="single" w:sz="4" w:space="0" w:color="auto"/>
            </w:tcBorders>
            <w:shd w:val="clear" w:color="auto" w:fill="auto"/>
            <w:noWrap/>
            <w:vAlign w:val="bottom"/>
          </w:tcPr>
          <w:p w:rsidR="00A2474C" w:rsidRDefault="00A149EB">
            <w:pPr>
              <w:jc w:val="center"/>
              <w:rPr>
                <w:color w:val="000000"/>
                <w:sz w:val="26"/>
                <w:szCs w:val="26"/>
                <w:lang w:val="uz-Cyrl-UZ"/>
              </w:rPr>
            </w:pPr>
            <w:r>
              <w:rPr>
                <w:color w:val="000000"/>
                <w:sz w:val="26"/>
                <w:szCs w:val="26"/>
                <w:lang w:val="uz-Cyrl-UZ"/>
              </w:rPr>
              <w:t>109360</w:t>
            </w:r>
          </w:p>
        </w:tc>
        <w:tc>
          <w:tcPr>
            <w:tcW w:w="1236" w:type="dxa"/>
            <w:gridSpan w:val="2"/>
            <w:tcBorders>
              <w:top w:val="nil"/>
              <w:left w:val="nil"/>
              <w:bottom w:val="single" w:sz="4" w:space="0" w:color="auto"/>
              <w:right w:val="single" w:sz="4" w:space="0" w:color="auto"/>
            </w:tcBorders>
          </w:tcPr>
          <w:p w:rsidR="00A2474C" w:rsidRDefault="00A149EB">
            <w:pPr>
              <w:jc w:val="center"/>
              <w:rPr>
                <w:color w:val="000000"/>
                <w:sz w:val="26"/>
                <w:szCs w:val="26"/>
                <w:lang w:val="uz-Cyrl-UZ"/>
              </w:rPr>
            </w:pPr>
            <w:r>
              <w:rPr>
                <w:color w:val="000000"/>
                <w:sz w:val="26"/>
                <w:szCs w:val="26"/>
                <w:lang w:val="uz-Cyrl-UZ"/>
              </w:rPr>
              <w:t>4960</w:t>
            </w:r>
          </w:p>
        </w:tc>
        <w:tc>
          <w:tcPr>
            <w:tcW w:w="1027" w:type="dxa"/>
            <w:tcBorders>
              <w:top w:val="nil"/>
              <w:left w:val="nil"/>
              <w:bottom w:val="single" w:sz="4" w:space="0" w:color="auto"/>
              <w:right w:val="single" w:sz="4" w:space="0" w:color="auto"/>
            </w:tcBorders>
          </w:tcPr>
          <w:p w:rsidR="00A2474C" w:rsidRDefault="009A2DC2">
            <w:pPr>
              <w:jc w:val="center"/>
              <w:rPr>
                <w:color w:val="000000"/>
                <w:sz w:val="26"/>
                <w:szCs w:val="26"/>
                <w:lang w:val="uz-Cyrl-UZ"/>
              </w:rPr>
            </w:pPr>
            <w:r>
              <w:rPr>
                <w:color w:val="000000"/>
                <w:sz w:val="26"/>
                <w:szCs w:val="26"/>
                <w:lang w:val="uz-Cyrl-UZ"/>
              </w:rPr>
              <w:t>104,7</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Мол мулк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BA4579">
            <w:pPr>
              <w:jc w:val="center"/>
              <w:rPr>
                <w:color w:val="000000"/>
                <w:sz w:val="26"/>
                <w:szCs w:val="26"/>
                <w:lang w:val="uz-Cyrl-UZ"/>
              </w:rPr>
            </w:pPr>
            <w:r>
              <w:rPr>
                <w:color w:val="000000"/>
                <w:sz w:val="26"/>
                <w:szCs w:val="26"/>
                <w:lang w:val="uz-Cyrl-UZ"/>
              </w:rPr>
              <w:t>385946</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416461</w:t>
            </w:r>
          </w:p>
        </w:tc>
        <w:tc>
          <w:tcPr>
            <w:tcW w:w="1236" w:type="dxa"/>
            <w:gridSpan w:val="2"/>
            <w:tcBorders>
              <w:top w:val="nil"/>
              <w:left w:val="nil"/>
              <w:bottom w:val="single" w:sz="4" w:space="0" w:color="auto"/>
              <w:right w:val="single" w:sz="4" w:space="0" w:color="auto"/>
            </w:tcBorders>
          </w:tcPr>
          <w:p w:rsidR="00C3627F" w:rsidRDefault="00A149EB" w:rsidP="002D0511">
            <w:pPr>
              <w:jc w:val="center"/>
              <w:rPr>
                <w:color w:val="000000"/>
                <w:sz w:val="26"/>
                <w:szCs w:val="26"/>
                <w:lang w:val="uz-Cyrl-UZ"/>
              </w:rPr>
            </w:pPr>
            <w:r>
              <w:rPr>
                <w:color w:val="000000"/>
                <w:sz w:val="26"/>
                <w:szCs w:val="26"/>
                <w:lang w:val="uz-Cyrl-UZ"/>
              </w:rPr>
              <w:t>30515</w:t>
            </w:r>
          </w:p>
        </w:tc>
        <w:tc>
          <w:tcPr>
            <w:tcW w:w="1027" w:type="dxa"/>
            <w:tcBorders>
              <w:top w:val="nil"/>
              <w:left w:val="nil"/>
              <w:bottom w:val="single" w:sz="4" w:space="0" w:color="auto"/>
              <w:right w:val="single" w:sz="4" w:space="0" w:color="auto"/>
            </w:tcBorders>
          </w:tcPr>
          <w:p w:rsidR="00C3627F" w:rsidRDefault="009A2DC2">
            <w:pPr>
              <w:jc w:val="center"/>
              <w:rPr>
                <w:color w:val="000000"/>
                <w:sz w:val="26"/>
                <w:szCs w:val="26"/>
                <w:lang w:val="uz-Cyrl-UZ"/>
              </w:rPr>
            </w:pPr>
            <w:r>
              <w:rPr>
                <w:color w:val="000000"/>
                <w:sz w:val="26"/>
                <w:szCs w:val="26"/>
                <w:lang w:val="uz-Cyrl-UZ"/>
              </w:rPr>
              <w:t>107,9</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Ер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9C1D8C">
            <w:pPr>
              <w:jc w:val="center"/>
              <w:rPr>
                <w:color w:val="000000"/>
                <w:sz w:val="26"/>
                <w:szCs w:val="26"/>
                <w:lang w:val="uz-Cyrl-UZ"/>
              </w:rPr>
            </w:pPr>
            <w:r>
              <w:rPr>
                <w:color w:val="000000"/>
                <w:sz w:val="26"/>
                <w:szCs w:val="26"/>
                <w:lang w:val="uz-Cyrl-UZ"/>
              </w:rPr>
              <w:t>1322365</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rsidP="009C1D8C">
            <w:pPr>
              <w:jc w:val="center"/>
              <w:rPr>
                <w:color w:val="000000"/>
                <w:sz w:val="26"/>
                <w:szCs w:val="26"/>
                <w:lang w:val="uz-Cyrl-UZ"/>
              </w:rPr>
            </w:pPr>
            <w:r>
              <w:rPr>
                <w:color w:val="000000"/>
                <w:sz w:val="26"/>
                <w:szCs w:val="26"/>
                <w:lang w:val="uz-Cyrl-UZ"/>
              </w:rPr>
              <w:t>1505191</w:t>
            </w:r>
          </w:p>
        </w:tc>
        <w:tc>
          <w:tcPr>
            <w:tcW w:w="1236" w:type="dxa"/>
            <w:gridSpan w:val="2"/>
            <w:tcBorders>
              <w:top w:val="nil"/>
              <w:left w:val="nil"/>
              <w:bottom w:val="single" w:sz="4" w:space="0" w:color="auto"/>
              <w:right w:val="single" w:sz="4" w:space="0" w:color="auto"/>
            </w:tcBorders>
          </w:tcPr>
          <w:p w:rsidR="00C3627F" w:rsidRDefault="00A149EB" w:rsidP="009C1D8C">
            <w:pPr>
              <w:jc w:val="center"/>
              <w:rPr>
                <w:color w:val="000000"/>
                <w:sz w:val="26"/>
                <w:szCs w:val="26"/>
                <w:lang w:val="uz-Cyrl-UZ"/>
              </w:rPr>
            </w:pPr>
            <w:r>
              <w:rPr>
                <w:color w:val="000000"/>
                <w:sz w:val="26"/>
                <w:szCs w:val="26"/>
                <w:lang w:val="uz-Cyrl-UZ"/>
              </w:rPr>
              <w:t>182826</w:t>
            </w:r>
          </w:p>
        </w:tc>
        <w:tc>
          <w:tcPr>
            <w:tcW w:w="1027" w:type="dxa"/>
            <w:tcBorders>
              <w:top w:val="nil"/>
              <w:left w:val="nil"/>
              <w:bottom w:val="single" w:sz="4" w:space="0" w:color="auto"/>
              <w:right w:val="single" w:sz="4" w:space="0" w:color="auto"/>
            </w:tcBorders>
          </w:tcPr>
          <w:p w:rsidR="00C3627F" w:rsidRDefault="009A2DC2" w:rsidP="009C1D8C">
            <w:pPr>
              <w:jc w:val="center"/>
              <w:rPr>
                <w:color w:val="000000"/>
                <w:sz w:val="26"/>
                <w:szCs w:val="26"/>
                <w:lang w:val="uz-Cyrl-UZ"/>
              </w:rPr>
            </w:pPr>
            <w:r>
              <w:rPr>
                <w:color w:val="000000"/>
                <w:sz w:val="26"/>
                <w:szCs w:val="26"/>
                <w:lang w:val="uz-Cyrl-UZ"/>
              </w:rPr>
              <w:t>113,8</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Сув ресурсларида фойдаланганлик учун солиқ</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BA4579">
            <w:pPr>
              <w:jc w:val="center"/>
              <w:rPr>
                <w:color w:val="000000"/>
                <w:sz w:val="26"/>
                <w:szCs w:val="26"/>
                <w:lang w:val="uz-Cyrl-UZ"/>
              </w:rPr>
            </w:pPr>
            <w:r>
              <w:rPr>
                <w:color w:val="000000"/>
                <w:sz w:val="26"/>
                <w:szCs w:val="26"/>
                <w:lang w:val="uz-Cyrl-UZ"/>
              </w:rPr>
              <w:t>6024</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6024</w:t>
            </w:r>
          </w:p>
        </w:tc>
        <w:tc>
          <w:tcPr>
            <w:tcW w:w="1236" w:type="dxa"/>
            <w:gridSpan w:val="2"/>
            <w:tcBorders>
              <w:top w:val="nil"/>
              <w:left w:val="nil"/>
              <w:bottom w:val="single" w:sz="4" w:space="0" w:color="auto"/>
              <w:right w:val="single" w:sz="4" w:space="0" w:color="auto"/>
            </w:tcBorders>
          </w:tcPr>
          <w:p w:rsidR="00A149EB" w:rsidRDefault="00A149EB">
            <w:pPr>
              <w:jc w:val="center"/>
              <w:rPr>
                <w:color w:val="000000"/>
                <w:sz w:val="26"/>
                <w:szCs w:val="26"/>
                <w:lang w:val="uz-Cyrl-UZ"/>
              </w:rPr>
            </w:pPr>
          </w:p>
          <w:p w:rsidR="00A2474C" w:rsidRDefault="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2474C" w:rsidRDefault="00A2474C" w:rsidP="00512C42">
            <w:pPr>
              <w:jc w:val="center"/>
              <w:rPr>
                <w:color w:val="000000"/>
                <w:sz w:val="26"/>
                <w:szCs w:val="26"/>
                <w:lang w:val="uz-Cyrl-UZ"/>
              </w:rPr>
            </w:pPr>
          </w:p>
          <w:p w:rsidR="00A149EB" w:rsidRDefault="00A149EB" w:rsidP="00512C42">
            <w:pPr>
              <w:jc w:val="center"/>
              <w:rPr>
                <w:color w:val="000000"/>
                <w:sz w:val="26"/>
                <w:szCs w:val="26"/>
                <w:lang w:val="uz-Cyrl-UZ"/>
              </w:rPr>
            </w:pPr>
            <w:r>
              <w:rPr>
                <w:color w:val="000000"/>
                <w:sz w:val="26"/>
                <w:szCs w:val="26"/>
                <w:lang w:val="uz-Cyrl-UZ"/>
              </w:rPr>
              <w:t>100</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Фойда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306305">
            <w:pPr>
              <w:jc w:val="center"/>
              <w:rPr>
                <w:color w:val="000000"/>
                <w:sz w:val="26"/>
                <w:szCs w:val="26"/>
                <w:lang w:val="uz-Cyrl-UZ"/>
              </w:rPr>
            </w:pPr>
            <w:r>
              <w:rPr>
                <w:color w:val="000000"/>
                <w:sz w:val="26"/>
                <w:szCs w:val="26"/>
                <w:lang w:val="uz-Cyrl-UZ"/>
              </w:rPr>
              <w:t>26755</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51299</w:t>
            </w:r>
          </w:p>
        </w:tc>
        <w:tc>
          <w:tcPr>
            <w:tcW w:w="1236" w:type="dxa"/>
            <w:gridSpan w:val="2"/>
            <w:tcBorders>
              <w:top w:val="nil"/>
              <w:left w:val="nil"/>
              <w:bottom w:val="single" w:sz="4" w:space="0" w:color="auto"/>
              <w:right w:val="single" w:sz="4" w:space="0" w:color="auto"/>
            </w:tcBorders>
          </w:tcPr>
          <w:p w:rsidR="00C3627F" w:rsidRDefault="00A149EB" w:rsidP="00873EB2">
            <w:pPr>
              <w:jc w:val="center"/>
              <w:rPr>
                <w:color w:val="000000"/>
                <w:sz w:val="26"/>
                <w:szCs w:val="26"/>
                <w:lang w:val="uz-Cyrl-UZ"/>
              </w:rPr>
            </w:pPr>
            <w:r>
              <w:rPr>
                <w:color w:val="000000"/>
                <w:sz w:val="26"/>
                <w:szCs w:val="26"/>
                <w:lang w:val="uz-Cyrl-UZ"/>
              </w:rPr>
              <w:t>24544</w:t>
            </w:r>
          </w:p>
        </w:tc>
        <w:tc>
          <w:tcPr>
            <w:tcW w:w="1027" w:type="dxa"/>
            <w:tcBorders>
              <w:top w:val="nil"/>
              <w:left w:val="nil"/>
              <w:bottom w:val="single" w:sz="4" w:space="0" w:color="auto"/>
              <w:right w:val="single" w:sz="4" w:space="0" w:color="auto"/>
            </w:tcBorders>
          </w:tcPr>
          <w:p w:rsidR="00C3627F" w:rsidRDefault="00C3627F">
            <w:pPr>
              <w:jc w:val="center"/>
              <w:rPr>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Жорий харажатлар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sidRPr="00EC24DC">
              <w:rPr>
                <w:color w:val="000000"/>
                <w:sz w:val="26"/>
                <w:szCs w:val="26"/>
                <w:lang w:val="uz-Cyrl-UZ"/>
              </w:rPr>
              <w:t>Иш хақи</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A149EB">
            <w:pPr>
              <w:jc w:val="center"/>
              <w:rPr>
                <w:color w:val="000000"/>
                <w:sz w:val="26"/>
                <w:szCs w:val="26"/>
                <w:lang w:val="uz-Cyrl-UZ"/>
              </w:rPr>
            </w:pPr>
            <w:r>
              <w:rPr>
                <w:color w:val="000000"/>
                <w:sz w:val="26"/>
                <w:szCs w:val="26"/>
                <w:lang w:val="uz-Cyrl-UZ"/>
              </w:rPr>
              <w:t>870000</w:t>
            </w: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A149EB" w:rsidP="00A149EB">
            <w:pPr>
              <w:jc w:val="center"/>
              <w:rPr>
                <w:color w:val="000000"/>
                <w:sz w:val="26"/>
                <w:szCs w:val="26"/>
                <w:lang w:val="uz-Cyrl-UZ"/>
              </w:rPr>
            </w:pPr>
            <w:r>
              <w:rPr>
                <w:color w:val="000000"/>
                <w:sz w:val="26"/>
                <w:szCs w:val="26"/>
                <w:lang w:val="uz-Cyrl-UZ"/>
              </w:rPr>
              <w:t>910764</w:t>
            </w:r>
          </w:p>
        </w:tc>
        <w:tc>
          <w:tcPr>
            <w:tcW w:w="1236" w:type="dxa"/>
            <w:gridSpan w:val="2"/>
            <w:tcBorders>
              <w:top w:val="nil"/>
              <w:left w:val="nil"/>
              <w:bottom w:val="single" w:sz="4" w:space="0" w:color="auto"/>
              <w:right w:val="single" w:sz="4" w:space="0" w:color="auto"/>
            </w:tcBorders>
          </w:tcPr>
          <w:p w:rsidR="00C3627F" w:rsidRPr="00EC24DC" w:rsidRDefault="00A149EB">
            <w:pPr>
              <w:jc w:val="center"/>
              <w:rPr>
                <w:color w:val="000000"/>
                <w:sz w:val="26"/>
                <w:szCs w:val="26"/>
                <w:lang w:val="uz-Cyrl-UZ"/>
              </w:rPr>
            </w:pPr>
            <w:r>
              <w:rPr>
                <w:color w:val="000000"/>
                <w:sz w:val="26"/>
                <w:szCs w:val="26"/>
                <w:lang w:val="uz-Cyrl-UZ"/>
              </w:rPr>
              <w:t>40764</w:t>
            </w:r>
          </w:p>
        </w:tc>
        <w:tc>
          <w:tcPr>
            <w:tcW w:w="1027" w:type="dxa"/>
            <w:tcBorders>
              <w:top w:val="nil"/>
              <w:left w:val="nil"/>
              <w:bottom w:val="single" w:sz="4" w:space="0" w:color="auto"/>
              <w:right w:val="single" w:sz="4" w:space="0" w:color="auto"/>
            </w:tcBorders>
          </w:tcPr>
          <w:p w:rsidR="00C3627F" w:rsidRPr="00EC24DC" w:rsidRDefault="009A2DC2">
            <w:pPr>
              <w:jc w:val="center"/>
              <w:rPr>
                <w:color w:val="000000"/>
                <w:sz w:val="26"/>
                <w:szCs w:val="26"/>
                <w:lang w:val="uz-Cyrl-UZ"/>
              </w:rPr>
            </w:pPr>
            <w:r>
              <w:rPr>
                <w:color w:val="000000"/>
                <w:sz w:val="26"/>
                <w:szCs w:val="26"/>
                <w:lang w:val="uz-Cyrl-UZ"/>
              </w:rPr>
              <w:t>104,6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Pr>
                <w:color w:val="000000"/>
                <w:sz w:val="26"/>
                <w:szCs w:val="26"/>
                <w:lang w:val="uz-Cyrl-UZ"/>
              </w:rPr>
              <w:t>Ижтимоий солиқ 12 %</w:t>
            </w:r>
          </w:p>
        </w:tc>
        <w:tc>
          <w:tcPr>
            <w:tcW w:w="1414" w:type="dxa"/>
            <w:tcBorders>
              <w:top w:val="nil"/>
              <w:left w:val="nil"/>
              <w:bottom w:val="single" w:sz="4" w:space="0" w:color="auto"/>
              <w:right w:val="single" w:sz="4" w:space="0" w:color="auto"/>
            </w:tcBorders>
            <w:shd w:val="clear" w:color="auto" w:fill="auto"/>
            <w:noWrap/>
            <w:vAlign w:val="bottom"/>
          </w:tcPr>
          <w:p w:rsidR="00A149EB" w:rsidRDefault="00A149EB" w:rsidP="00A149EB">
            <w:pPr>
              <w:jc w:val="center"/>
              <w:rPr>
                <w:color w:val="000000"/>
                <w:sz w:val="26"/>
                <w:szCs w:val="26"/>
                <w:lang w:val="uz-Cyrl-UZ"/>
              </w:rPr>
            </w:pPr>
            <w:r>
              <w:rPr>
                <w:color w:val="000000"/>
                <w:sz w:val="26"/>
                <w:szCs w:val="26"/>
                <w:lang w:val="uz-Cyrl-UZ"/>
              </w:rPr>
              <w:t>104400</w:t>
            </w:r>
          </w:p>
        </w:tc>
        <w:tc>
          <w:tcPr>
            <w:tcW w:w="1418" w:type="dxa"/>
            <w:tcBorders>
              <w:top w:val="nil"/>
              <w:left w:val="nil"/>
              <w:bottom w:val="single" w:sz="4" w:space="0" w:color="auto"/>
              <w:right w:val="single" w:sz="4" w:space="0" w:color="auto"/>
            </w:tcBorders>
            <w:shd w:val="clear" w:color="auto" w:fill="auto"/>
            <w:noWrap/>
            <w:vAlign w:val="bottom"/>
          </w:tcPr>
          <w:p w:rsidR="00A149EB" w:rsidRDefault="00A149EB" w:rsidP="00A149EB">
            <w:pPr>
              <w:jc w:val="center"/>
              <w:rPr>
                <w:color w:val="000000"/>
                <w:sz w:val="26"/>
                <w:szCs w:val="26"/>
                <w:lang w:val="uz-Cyrl-UZ"/>
              </w:rPr>
            </w:pPr>
            <w:r>
              <w:rPr>
                <w:color w:val="000000"/>
                <w:sz w:val="26"/>
                <w:szCs w:val="26"/>
                <w:lang w:val="uz-Cyrl-UZ"/>
              </w:rPr>
              <w:t>109360</w:t>
            </w:r>
          </w:p>
        </w:tc>
        <w:tc>
          <w:tcPr>
            <w:tcW w:w="1236" w:type="dxa"/>
            <w:gridSpan w:val="2"/>
            <w:tcBorders>
              <w:top w:val="nil"/>
              <w:left w:val="nil"/>
              <w:bottom w:val="single" w:sz="4" w:space="0" w:color="auto"/>
              <w:right w:val="single" w:sz="4" w:space="0" w:color="auto"/>
            </w:tcBorders>
          </w:tcPr>
          <w:p w:rsidR="00A149EB" w:rsidRDefault="00A149EB" w:rsidP="00A149EB">
            <w:pPr>
              <w:jc w:val="center"/>
              <w:rPr>
                <w:color w:val="000000"/>
                <w:sz w:val="26"/>
                <w:szCs w:val="26"/>
                <w:lang w:val="uz-Cyrl-UZ"/>
              </w:rPr>
            </w:pPr>
            <w:r>
              <w:rPr>
                <w:color w:val="000000"/>
                <w:sz w:val="26"/>
                <w:szCs w:val="26"/>
                <w:lang w:val="uz-Cyrl-UZ"/>
              </w:rPr>
              <w:t>4960</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104,7</w:t>
            </w:r>
          </w:p>
        </w:tc>
      </w:tr>
      <w:tr w:rsidR="00A149EB" w:rsidRPr="00EC24DC" w:rsidTr="00731228">
        <w:tblPrEx>
          <w:tblLook w:val="04A0" w:firstRow="1" w:lastRow="0" w:firstColumn="1" w:lastColumn="0" w:noHBand="0" w:noVBand="1"/>
        </w:tblPrEx>
        <w:trPr>
          <w:trHeight w:val="45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Сув ва канализация</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38076</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60733</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22657</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159,5</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Электр куввати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202500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177474</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-25026</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87,6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Дезинфекция харажатлари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10080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10080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100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Махсустранс</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58752</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39256</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-19496</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66,8</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Телефон, телеграф</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4296</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5498</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1202</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127,9</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Муниципиал милиция ходими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Жорий таъмирлаш</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10</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Асосий воситаларни эскириши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384000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399428</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15428</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104,0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Банк фоизи хизмати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14400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12122</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-2278</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84,1</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Бошқа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128105</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89105</w:t>
            </w:r>
          </w:p>
        </w:tc>
        <w:tc>
          <w:tcPr>
            <w:tcW w:w="1027" w:type="dxa"/>
            <w:tcBorders>
              <w:top w:val="nil"/>
              <w:left w:val="nil"/>
              <w:bottom w:val="single" w:sz="4" w:space="0" w:color="auto"/>
              <w:right w:val="single" w:sz="4" w:space="0" w:color="auto"/>
            </w:tcBorders>
          </w:tcPr>
          <w:p w:rsidR="00A149EB" w:rsidRPr="00EC24DC" w:rsidRDefault="00B71C7A" w:rsidP="00B71C7A">
            <w:pPr>
              <w:jc w:val="center"/>
              <w:rPr>
                <w:color w:val="000000"/>
                <w:sz w:val="26"/>
                <w:szCs w:val="26"/>
                <w:lang w:val="uz-Cyrl-UZ"/>
              </w:rPr>
            </w:pPr>
            <w:r>
              <w:rPr>
                <w:color w:val="000000"/>
                <w:sz w:val="26"/>
                <w:szCs w:val="26"/>
                <w:lang w:val="uz-Cyrl-UZ"/>
              </w:rPr>
              <w:t>328,4</w:t>
            </w:r>
          </w:p>
        </w:tc>
      </w:tr>
      <w:tr w:rsidR="00A149EB"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b/>
                <w:bCs/>
                <w:color w:val="000000"/>
                <w:sz w:val="26"/>
                <w:szCs w:val="26"/>
                <w:lang w:val="uz-Cyrl-UZ"/>
              </w:rPr>
            </w:pPr>
            <w:r w:rsidRPr="00EC24DC">
              <w:rPr>
                <w:b/>
                <w:bCs/>
                <w:color w:val="000000"/>
                <w:sz w:val="26"/>
                <w:szCs w:val="26"/>
                <w:lang w:val="uz-Cyrl-UZ"/>
              </w:rPr>
              <w:t>Жами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center"/>
          </w:tcPr>
          <w:p w:rsidR="00A149EB" w:rsidRPr="00EC24DC" w:rsidRDefault="00A149EB" w:rsidP="00A149EB">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149EB" w:rsidRPr="00EC24DC" w:rsidRDefault="00A149EB" w:rsidP="00A149EB">
            <w:pPr>
              <w:jc w:val="center"/>
              <w:rPr>
                <w:b/>
                <w:bCs/>
                <w:color w:val="000000"/>
                <w:sz w:val="26"/>
                <w:szCs w:val="26"/>
                <w:lang w:val="uz-Cyrl-UZ"/>
              </w:rPr>
            </w:pP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Соф фойда</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107019</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230322</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98176</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215,2</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Зарар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Рентабеллик даражаси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1273FC">
            <w:pPr>
              <w:jc w:val="center"/>
              <w:rPr>
                <w:color w:val="000000"/>
                <w:sz w:val="26"/>
                <w:szCs w:val="26"/>
                <w:lang w:val="uz-Cyrl-UZ"/>
              </w:rPr>
            </w:pPr>
            <w:r>
              <w:rPr>
                <w:color w:val="000000"/>
                <w:sz w:val="26"/>
                <w:szCs w:val="26"/>
                <w:lang w:val="uz-Cyrl-UZ"/>
              </w:rPr>
              <w:t>2,</w:t>
            </w:r>
            <w:r w:rsidR="001273FC">
              <w:rPr>
                <w:color w:val="000000"/>
                <w:sz w:val="26"/>
                <w:szCs w:val="26"/>
                <w:lang w:val="uz-Cyrl-UZ"/>
              </w:rPr>
              <w:t>5</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r>
    </w:tbl>
    <w:p w:rsidR="00DC1FF3" w:rsidRPr="00EC24DC" w:rsidRDefault="00DC1FF3" w:rsidP="008A1E29">
      <w:pPr>
        <w:pStyle w:val="21"/>
        <w:rPr>
          <w:rFonts w:ascii="Times New Roman" w:hAnsi="Times New Roman"/>
          <w:b/>
          <w:bCs/>
          <w:sz w:val="26"/>
          <w:szCs w:val="26"/>
          <w:u w:val="single"/>
          <w:lang w:val="uz-Cyrl-UZ"/>
        </w:rPr>
        <w:sectPr w:rsidR="00DC1FF3" w:rsidRPr="00EC24DC" w:rsidSect="00400658">
          <w:headerReference w:type="even" r:id="rId8"/>
          <w:pgSz w:w="11906" w:h="16838"/>
          <w:pgMar w:top="709" w:right="851" w:bottom="993" w:left="1260" w:header="709" w:footer="709" w:gutter="0"/>
          <w:pgNumType w:start="1" w:chapStyle="1" w:chapSep="emDash"/>
          <w:cols w:space="708"/>
          <w:docGrid w:linePitch="360"/>
        </w:sectPr>
      </w:pPr>
    </w:p>
    <w:p w:rsidR="008A1E29" w:rsidRPr="00A0279B" w:rsidRDefault="008A1E29" w:rsidP="008A1E29">
      <w:pPr>
        <w:spacing w:line="312" w:lineRule="auto"/>
        <w:ind w:firstLine="993"/>
        <w:jc w:val="both"/>
        <w:rPr>
          <w:sz w:val="26"/>
          <w:szCs w:val="26"/>
          <w:lang w:val="uz-Cyrl-UZ"/>
        </w:rPr>
      </w:pPr>
      <w:r w:rsidRPr="00A0279B">
        <w:rPr>
          <w:sz w:val="26"/>
          <w:szCs w:val="26"/>
          <w:lang w:val="uz-Cyrl-UZ"/>
        </w:rPr>
        <w:lastRenderedPageBreak/>
        <w:t>Жамиятнинг 202</w:t>
      </w:r>
      <w:r w:rsidR="00A30FEB">
        <w:rPr>
          <w:sz w:val="26"/>
          <w:szCs w:val="26"/>
          <w:lang w:val="uz-Cyrl-UZ"/>
        </w:rPr>
        <w:t>2</w:t>
      </w:r>
      <w:r w:rsidRPr="00A0279B">
        <w:rPr>
          <w:sz w:val="26"/>
          <w:szCs w:val="26"/>
          <w:lang w:val="uz-Cyrl-UZ"/>
        </w:rPr>
        <w:t xml:space="preserve"> йилда бизнес режа кўрсаткичларини бажарилиши</w:t>
      </w:r>
      <w:r w:rsidR="00AE0DD5" w:rsidRPr="00A0279B">
        <w:rPr>
          <w:sz w:val="26"/>
          <w:szCs w:val="26"/>
          <w:lang w:val="uz-Cyrl-UZ"/>
        </w:rPr>
        <w:t>, кутилаётган соф фойдани таксимланиши</w:t>
      </w:r>
      <w:r w:rsidRPr="00A0279B">
        <w:rPr>
          <w:sz w:val="26"/>
          <w:szCs w:val="26"/>
          <w:lang w:val="uz-Cyrl-UZ"/>
        </w:rPr>
        <w:t xml:space="preserve"> ҳамда жамият фаоляитини ривожлантириш бўйича  бўйича кўзда тутилган чора-тадбирлар, вазифларни амалга оширилиши бўйича кўриладиган чоралар тўғрисида қисқача маълумот</w:t>
      </w:r>
    </w:p>
    <w:p w:rsidR="009A6F72" w:rsidRPr="00E671C6" w:rsidRDefault="009A6F72" w:rsidP="009A6F72">
      <w:pPr>
        <w:spacing w:line="312" w:lineRule="auto"/>
        <w:ind w:firstLine="708"/>
        <w:jc w:val="center"/>
        <w:rPr>
          <w:b/>
          <w:bCs/>
          <w:sz w:val="26"/>
          <w:szCs w:val="26"/>
          <w:lang w:val="uz-Cyrl-UZ"/>
        </w:rPr>
      </w:pPr>
      <w:r w:rsidRPr="00E671C6">
        <w:rPr>
          <w:b/>
          <w:bCs/>
          <w:sz w:val="26"/>
          <w:szCs w:val="26"/>
          <w:lang w:val="uz-Cyrl-UZ"/>
        </w:rPr>
        <w:t>Жамиятнинг 202</w:t>
      </w:r>
      <w:r w:rsidR="00A30FEB" w:rsidRPr="00E671C6">
        <w:rPr>
          <w:b/>
          <w:bCs/>
          <w:sz w:val="26"/>
          <w:szCs w:val="26"/>
          <w:lang w:val="uz-Cyrl-UZ"/>
        </w:rPr>
        <w:t>2</w:t>
      </w:r>
      <w:r w:rsidRPr="00E671C6">
        <w:rPr>
          <w:b/>
          <w:bCs/>
          <w:sz w:val="26"/>
          <w:szCs w:val="26"/>
          <w:lang w:val="uz-Cyrl-UZ"/>
        </w:rPr>
        <w:t xml:space="preserve"> йил учун даромадлар ва харажатлар</w:t>
      </w:r>
      <w:r w:rsidR="00400658" w:rsidRPr="00E671C6">
        <w:rPr>
          <w:b/>
          <w:bCs/>
          <w:sz w:val="26"/>
          <w:szCs w:val="26"/>
          <w:lang w:val="uz-Cyrl-UZ"/>
        </w:rPr>
        <w:t xml:space="preserve"> сметаси</w:t>
      </w:r>
    </w:p>
    <w:tbl>
      <w:tblPr>
        <w:tblW w:w="14775" w:type="dxa"/>
        <w:jc w:val="center"/>
        <w:tblLayout w:type="fixed"/>
        <w:tblLook w:val="04A0" w:firstRow="1" w:lastRow="0" w:firstColumn="1" w:lastColumn="0" w:noHBand="0" w:noVBand="1"/>
      </w:tblPr>
      <w:tblGrid>
        <w:gridCol w:w="795"/>
        <w:gridCol w:w="2856"/>
        <w:gridCol w:w="1437"/>
        <w:gridCol w:w="1229"/>
        <w:gridCol w:w="1204"/>
        <w:gridCol w:w="1308"/>
        <w:gridCol w:w="1243"/>
        <w:gridCol w:w="1134"/>
        <w:gridCol w:w="1169"/>
        <w:gridCol w:w="1177"/>
        <w:gridCol w:w="1223"/>
      </w:tblGrid>
      <w:tr w:rsidR="00BE2B5A" w:rsidRPr="00A0279B" w:rsidTr="00B9658E">
        <w:trPr>
          <w:trHeight w:val="140"/>
          <w:jc w:val="center"/>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B5A" w:rsidRPr="00A0279B" w:rsidRDefault="00BE2B5A" w:rsidP="001B5661">
            <w:pPr>
              <w:jc w:val="center"/>
              <w:rPr>
                <w:sz w:val="26"/>
                <w:szCs w:val="26"/>
              </w:rPr>
            </w:pPr>
            <w:r w:rsidRPr="00A0279B">
              <w:rPr>
                <w:sz w:val="26"/>
                <w:szCs w:val="26"/>
              </w:rPr>
              <w:t>№</w:t>
            </w:r>
          </w:p>
        </w:tc>
        <w:tc>
          <w:tcPr>
            <w:tcW w:w="2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B5A" w:rsidRPr="00A0279B" w:rsidRDefault="00BE2B5A" w:rsidP="001B5661">
            <w:pPr>
              <w:jc w:val="center"/>
              <w:rPr>
                <w:sz w:val="26"/>
                <w:szCs w:val="26"/>
              </w:rPr>
            </w:pPr>
            <w:r w:rsidRPr="00A0279B">
              <w:rPr>
                <w:sz w:val="26"/>
                <w:szCs w:val="26"/>
              </w:rPr>
              <w:t>Кўрсаткичлар</w:t>
            </w:r>
          </w:p>
        </w:tc>
        <w:tc>
          <w:tcPr>
            <w:tcW w:w="1437" w:type="dxa"/>
            <w:vMerge w:val="restart"/>
            <w:tcBorders>
              <w:top w:val="single" w:sz="4" w:space="0" w:color="auto"/>
              <w:left w:val="nil"/>
              <w:right w:val="single" w:sz="4" w:space="0" w:color="auto"/>
            </w:tcBorders>
            <w:vAlign w:val="center"/>
          </w:tcPr>
          <w:p w:rsidR="00BE2B5A" w:rsidRPr="00A0279B" w:rsidRDefault="00BE2B5A" w:rsidP="00A30FEB">
            <w:pPr>
              <w:jc w:val="center"/>
              <w:rPr>
                <w:sz w:val="26"/>
                <w:szCs w:val="26"/>
                <w:lang w:val="uz-Cyrl-UZ"/>
              </w:rPr>
            </w:pPr>
            <w:r w:rsidRPr="00A0279B">
              <w:rPr>
                <w:sz w:val="26"/>
                <w:szCs w:val="26"/>
                <w:lang w:val="uz-Cyrl-UZ"/>
              </w:rPr>
              <w:t>20</w:t>
            </w:r>
            <w:r w:rsidR="00A30FEB">
              <w:rPr>
                <w:sz w:val="26"/>
                <w:szCs w:val="26"/>
                <w:lang w:val="uz-Cyrl-UZ"/>
              </w:rPr>
              <w:t>20</w:t>
            </w:r>
            <w:r w:rsidRPr="00A0279B">
              <w:rPr>
                <w:sz w:val="26"/>
                <w:szCs w:val="26"/>
                <w:lang w:val="uz-Cyrl-UZ"/>
              </w:rPr>
              <w:t xml:space="preserve"> йил амалда</w:t>
            </w:r>
          </w:p>
        </w:tc>
        <w:tc>
          <w:tcPr>
            <w:tcW w:w="4984" w:type="dxa"/>
            <w:gridSpan w:val="4"/>
            <w:tcBorders>
              <w:top w:val="single" w:sz="4" w:space="0" w:color="auto"/>
              <w:left w:val="single" w:sz="4" w:space="0" w:color="auto"/>
              <w:bottom w:val="single" w:sz="4" w:space="0" w:color="auto"/>
              <w:right w:val="single" w:sz="4" w:space="0" w:color="auto"/>
            </w:tcBorders>
            <w:vAlign w:val="center"/>
          </w:tcPr>
          <w:p w:rsidR="00BE2B5A" w:rsidRPr="00A0279B" w:rsidRDefault="00BE2B5A" w:rsidP="007B5C1F">
            <w:pPr>
              <w:jc w:val="center"/>
              <w:rPr>
                <w:sz w:val="26"/>
                <w:szCs w:val="26"/>
                <w:lang w:val="uz-Cyrl-UZ"/>
              </w:rPr>
            </w:pPr>
            <w:r w:rsidRPr="00A0279B">
              <w:rPr>
                <w:sz w:val="26"/>
                <w:szCs w:val="26"/>
                <w:lang w:val="uz-Cyrl-UZ"/>
              </w:rPr>
              <w:t>202</w:t>
            </w:r>
            <w:r w:rsidR="00A30FEB">
              <w:rPr>
                <w:sz w:val="26"/>
                <w:szCs w:val="26"/>
                <w:lang w:val="uz-Cyrl-UZ"/>
              </w:rPr>
              <w:t>1</w:t>
            </w:r>
            <w:r w:rsidRPr="00A0279B">
              <w:rPr>
                <w:sz w:val="26"/>
                <w:szCs w:val="26"/>
                <w:lang w:val="uz-Cyrl-UZ"/>
              </w:rPr>
              <w:t xml:space="preserve"> йил (амалда)</w:t>
            </w:r>
          </w:p>
          <w:p w:rsidR="00BE2B5A" w:rsidRPr="00A0279B" w:rsidRDefault="00BE2B5A" w:rsidP="006343BB">
            <w:pPr>
              <w:jc w:val="center"/>
              <w:rPr>
                <w:sz w:val="26"/>
                <w:szCs w:val="26"/>
                <w:lang w:val="uz-Cyrl-UZ"/>
              </w:rPr>
            </w:pPr>
          </w:p>
        </w:tc>
        <w:tc>
          <w:tcPr>
            <w:tcW w:w="47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B5A" w:rsidRPr="00A0279B" w:rsidRDefault="00BE2B5A" w:rsidP="001B5661">
            <w:pPr>
              <w:jc w:val="center"/>
              <w:rPr>
                <w:sz w:val="26"/>
                <w:szCs w:val="26"/>
              </w:rPr>
            </w:pPr>
          </w:p>
          <w:p w:rsidR="00BE2B5A" w:rsidRPr="00A0279B" w:rsidRDefault="00BE2B5A" w:rsidP="001B5661">
            <w:pPr>
              <w:jc w:val="center"/>
              <w:rPr>
                <w:sz w:val="26"/>
                <w:szCs w:val="26"/>
                <w:lang w:val="uz-Cyrl-UZ"/>
              </w:rPr>
            </w:pPr>
            <w:r w:rsidRPr="00A0279B">
              <w:rPr>
                <w:sz w:val="26"/>
                <w:szCs w:val="26"/>
              </w:rPr>
              <w:t>202</w:t>
            </w:r>
            <w:r w:rsidR="00A30FEB">
              <w:rPr>
                <w:sz w:val="26"/>
                <w:szCs w:val="26"/>
              </w:rPr>
              <w:t>2</w:t>
            </w:r>
            <w:r w:rsidRPr="00A0279B">
              <w:rPr>
                <w:sz w:val="26"/>
                <w:szCs w:val="26"/>
              </w:rPr>
              <w:t xml:space="preserve"> йил учун</w:t>
            </w:r>
            <w:r w:rsidRPr="00A0279B">
              <w:rPr>
                <w:sz w:val="26"/>
                <w:szCs w:val="26"/>
                <w:lang w:val="uz-Cyrl-UZ"/>
              </w:rPr>
              <w:t xml:space="preserve"> (режа)</w:t>
            </w:r>
          </w:p>
          <w:p w:rsidR="00BE2B5A" w:rsidRPr="00A0279B" w:rsidRDefault="00BE2B5A" w:rsidP="001B5661">
            <w:pPr>
              <w:jc w:val="center"/>
              <w:rPr>
                <w:sz w:val="26"/>
                <w:szCs w:val="26"/>
              </w:rPr>
            </w:pPr>
          </w:p>
        </w:tc>
      </w:tr>
      <w:tr w:rsidR="002251B9" w:rsidRPr="00A0279B" w:rsidTr="00B9658E">
        <w:trPr>
          <w:trHeight w:val="545"/>
          <w:jc w:val="center"/>
        </w:trPr>
        <w:tc>
          <w:tcPr>
            <w:tcW w:w="795" w:type="dxa"/>
            <w:vMerge/>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rPr>
                <w:sz w:val="26"/>
                <w:szCs w:val="26"/>
              </w:rPr>
            </w:pPr>
          </w:p>
        </w:tc>
        <w:tc>
          <w:tcPr>
            <w:tcW w:w="2856" w:type="dxa"/>
            <w:vMerge/>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rPr>
                <w:sz w:val="26"/>
                <w:szCs w:val="26"/>
              </w:rPr>
            </w:pPr>
          </w:p>
        </w:tc>
        <w:tc>
          <w:tcPr>
            <w:tcW w:w="1437" w:type="dxa"/>
            <w:vMerge/>
            <w:tcBorders>
              <w:left w:val="single" w:sz="4" w:space="0" w:color="auto"/>
              <w:bottom w:val="single" w:sz="4" w:space="0" w:color="auto"/>
              <w:right w:val="single" w:sz="4" w:space="0" w:color="auto"/>
            </w:tcBorders>
          </w:tcPr>
          <w:p w:rsidR="00BE2B5A" w:rsidRPr="00A0279B" w:rsidRDefault="00BE2B5A" w:rsidP="00BE2B5A">
            <w:pPr>
              <w:pStyle w:val="ae"/>
              <w:jc w:val="center"/>
              <w:rPr>
                <w:rFonts w:ascii="Times New Roman" w:eastAsia="Times New Roman" w:hAnsi="Times New Roman"/>
                <w:sz w:val="26"/>
                <w:szCs w:val="26"/>
              </w:rPr>
            </w:pPr>
          </w:p>
        </w:tc>
        <w:tc>
          <w:tcPr>
            <w:tcW w:w="1229" w:type="dxa"/>
            <w:tcBorders>
              <w:top w:val="single" w:sz="4" w:space="0" w:color="auto"/>
              <w:left w:val="single" w:sz="4" w:space="0" w:color="auto"/>
              <w:bottom w:val="single" w:sz="4" w:space="0" w:color="auto"/>
              <w:right w:val="single" w:sz="4" w:space="0" w:color="auto"/>
            </w:tcBorders>
            <w:vAlign w:val="center"/>
          </w:tcPr>
          <w:p w:rsidR="00BE2B5A" w:rsidRPr="00A0279B" w:rsidRDefault="00BE2B5A" w:rsidP="00BE2B5A">
            <w:pPr>
              <w:pStyle w:val="ae"/>
              <w:jc w:val="center"/>
              <w:rPr>
                <w:rFonts w:ascii="Times New Roman" w:eastAsia="Times New Roman" w:hAnsi="Times New Roman"/>
                <w:sz w:val="26"/>
                <w:szCs w:val="26"/>
              </w:rPr>
            </w:pPr>
            <w:r w:rsidRPr="00A0279B">
              <w:rPr>
                <w:rFonts w:ascii="Times New Roman" w:eastAsia="Times New Roman" w:hAnsi="Times New Roman"/>
                <w:sz w:val="26"/>
                <w:szCs w:val="26"/>
                <w:lang w:val="uz-Cyrl-UZ"/>
              </w:rPr>
              <w:t>1</w:t>
            </w:r>
            <w:r w:rsidR="00477227" w:rsidRPr="00A0279B">
              <w:rPr>
                <w:rFonts w:ascii="Times New Roman" w:eastAsia="Times New Roman" w:hAnsi="Times New Roman"/>
                <w:sz w:val="26"/>
                <w:szCs w:val="26"/>
                <w:lang w:val="uz-Cyrl-UZ"/>
              </w:rPr>
              <w:t>-</w:t>
            </w:r>
            <w:r w:rsidRPr="00A0279B">
              <w:rPr>
                <w:rFonts w:ascii="Times New Roman" w:eastAsia="Times New Roman" w:hAnsi="Times New Roman"/>
                <w:sz w:val="26"/>
                <w:szCs w:val="26"/>
              </w:rPr>
              <w:t>чорак</w:t>
            </w:r>
          </w:p>
        </w:tc>
        <w:tc>
          <w:tcPr>
            <w:tcW w:w="1204" w:type="dxa"/>
            <w:tcBorders>
              <w:top w:val="single" w:sz="4" w:space="0" w:color="auto"/>
              <w:left w:val="single" w:sz="4" w:space="0" w:color="auto"/>
              <w:bottom w:val="single" w:sz="4" w:space="0" w:color="auto"/>
              <w:right w:val="single" w:sz="4" w:space="0" w:color="auto"/>
            </w:tcBorders>
            <w:vAlign w:val="center"/>
          </w:tcPr>
          <w:p w:rsidR="00BE2B5A" w:rsidRPr="00A0279B" w:rsidRDefault="00BE2B5A" w:rsidP="00477227">
            <w:pPr>
              <w:pStyle w:val="ae"/>
              <w:jc w:val="center"/>
              <w:rPr>
                <w:rFonts w:ascii="Times New Roman" w:eastAsia="Times New Roman" w:hAnsi="Times New Roman"/>
                <w:sz w:val="26"/>
                <w:szCs w:val="26"/>
                <w:lang w:val="uz-Cyrl-UZ"/>
              </w:rPr>
            </w:pPr>
            <w:r w:rsidRPr="00A0279B">
              <w:rPr>
                <w:rFonts w:ascii="Times New Roman" w:eastAsia="Times New Roman" w:hAnsi="Times New Roman"/>
                <w:sz w:val="26"/>
                <w:szCs w:val="26"/>
                <w:lang w:val="uz-Cyrl-UZ"/>
              </w:rPr>
              <w:t>1</w:t>
            </w:r>
            <w:r w:rsidR="00477227" w:rsidRPr="00A0279B">
              <w:rPr>
                <w:rFonts w:ascii="Times New Roman" w:eastAsia="Times New Roman" w:hAnsi="Times New Roman"/>
                <w:sz w:val="26"/>
                <w:szCs w:val="26"/>
                <w:lang w:val="uz-Cyrl-UZ"/>
              </w:rPr>
              <w:t>-</w:t>
            </w:r>
            <w:r w:rsidRPr="00A0279B">
              <w:rPr>
                <w:rFonts w:ascii="Times New Roman" w:eastAsia="Times New Roman" w:hAnsi="Times New Roman"/>
                <w:sz w:val="26"/>
                <w:szCs w:val="26"/>
                <w:lang w:val="uz-Cyrl-UZ"/>
              </w:rPr>
              <w:t>ярим йиллик</w:t>
            </w:r>
          </w:p>
        </w:tc>
        <w:tc>
          <w:tcPr>
            <w:tcW w:w="1308" w:type="dxa"/>
            <w:tcBorders>
              <w:top w:val="single" w:sz="4" w:space="0" w:color="auto"/>
              <w:left w:val="single" w:sz="4" w:space="0" w:color="auto"/>
              <w:bottom w:val="single" w:sz="4" w:space="0" w:color="auto"/>
              <w:right w:val="single" w:sz="4" w:space="0" w:color="auto"/>
            </w:tcBorders>
            <w:vAlign w:val="center"/>
          </w:tcPr>
          <w:p w:rsidR="00BE2B5A" w:rsidRPr="00A0279B" w:rsidRDefault="00BE2B5A" w:rsidP="00BE2B5A">
            <w:pPr>
              <w:pStyle w:val="ae"/>
              <w:jc w:val="center"/>
              <w:rPr>
                <w:rFonts w:ascii="Times New Roman" w:eastAsia="Times New Roman" w:hAnsi="Times New Roman"/>
                <w:sz w:val="26"/>
                <w:szCs w:val="26"/>
                <w:lang w:val="uz-Cyrl-UZ"/>
              </w:rPr>
            </w:pPr>
            <w:r w:rsidRPr="00A0279B">
              <w:rPr>
                <w:rFonts w:ascii="Times New Roman" w:eastAsia="Times New Roman" w:hAnsi="Times New Roman"/>
                <w:sz w:val="26"/>
                <w:szCs w:val="26"/>
                <w:lang w:val="uz-Cyrl-UZ"/>
              </w:rPr>
              <w:t>9 ойлик</w:t>
            </w:r>
          </w:p>
        </w:tc>
        <w:tc>
          <w:tcPr>
            <w:tcW w:w="1243" w:type="dxa"/>
            <w:tcBorders>
              <w:top w:val="single" w:sz="4" w:space="0" w:color="auto"/>
              <w:left w:val="single" w:sz="4" w:space="0" w:color="auto"/>
              <w:bottom w:val="single" w:sz="4" w:space="0" w:color="auto"/>
              <w:right w:val="single" w:sz="4" w:space="0" w:color="auto"/>
            </w:tcBorders>
            <w:vAlign w:val="center"/>
          </w:tcPr>
          <w:p w:rsidR="00BE2B5A" w:rsidRPr="00485CC9" w:rsidRDefault="00B745B0" w:rsidP="0000210F">
            <w:pPr>
              <w:pStyle w:val="ae"/>
              <w:jc w:val="center"/>
              <w:rPr>
                <w:rFonts w:ascii="Times New Roman" w:eastAsia="Times New Roman" w:hAnsi="Times New Roman"/>
                <w:sz w:val="26"/>
                <w:szCs w:val="26"/>
                <w:lang w:val="uz-Cyrl-UZ"/>
              </w:rPr>
            </w:pPr>
            <w:r w:rsidRPr="00485CC9">
              <w:rPr>
                <w:rFonts w:ascii="Times New Roman" w:eastAsia="Times New Roman" w:hAnsi="Times New Roman"/>
                <w:sz w:val="26"/>
                <w:szCs w:val="26"/>
                <w:lang w:val="uz-Cyrl-UZ"/>
              </w:rPr>
              <w:t>Й</w:t>
            </w:r>
            <w:r w:rsidR="00BE2B5A" w:rsidRPr="00485CC9">
              <w:rPr>
                <w:rFonts w:ascii="Times New Roman" w:eastAsia="Times New Roman" w:hAnsi="Times New Roman"/>
                <w:sz w:val="26"/>
                <w:szCs w:val="26"/>
                <w:lang w:val="uz-Cyrl-UZ"/>
              </w:rPr>
              <w:t>иллик</w:t>
            </w:r>
            <w:r>
              <w:rPr>
                <w:rFonts w:ascii="Times New Roman" w:eastAsia="Times New Roman" w:hAnsi="Times New Roman"/>
                <w:sz w:val="26"/>
                <w:szCs w:val="26"/>
                <w:lang w:val="uz-Cyrl-UZ"/>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pStyle w:val="ae"/>
              <w:jc w:val="center"/>
              <w:rPr>
                <w:rFonts w:ascii="Times New Roman" w:eastAsia="Times New Roman" w:hAnsi="Times New Roman"/>
                <w:sz w:val="26"/>
                <w:szCs w:val="26"/>
              </w:rPr>
            </w:pPr>
            <w:r w:rsidRPr="00A0279B">
              <w:rPr>
                <w:rFonts w:ascii="Times New Roman" w:eastAsia="Times New Roman" w:hAnsi="Times New Roman"/>
                <w:sz w:val="26"/>
                <w:szCs w:val="26"/>
                <w:lang w:val="uz-Cyrl-UZ"/>
              </w:rPr>
              <w:t xml:space="preserve">1 </w:t>
            </w:r>
            <w:r w:rsidRPr="00A0279B">
              <w:rPr>
                <w:rFonts w:ascii="Times New Roman" w:eastAsia="Times New Roman" w:hAnsi="Times New Roman"/>
                <w:sz w:val="26"/>
                <w:szCs w:val="26"/>
              </w:rPr>
              <w:t>чорак</w:t>
            </w:r>
          </w:p>
        </w:tc>
        <w:tc>
          <w:tcPr>
            <w:tcW w:w="1169" w:type="dxa"/>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pStyle w:val="ae"/>
              <w:jc w:val="center"/>
              <w:rPr>
                <w:rFonts w:ascii="Times New Roman" w:eastAsia="Times New Roman" w:hAnsi="Times New Roman"/>
                <w:sz w:val="26"/>
                <w:szCs w:val="26"/>
                <w:lang w:val="uz-Cyrl-UZ"/>
              </w:rPr>
            </w:pPr>
            <w:r w:rsidRPr="00A0279B">
              <w:rPr>
                <w:rFonts w:ascii="Times New Roman" w:eastAsia="Times New Roman" w:hAnsi="Times New Roman"/>
                <w:sz w:val="26"/>
                <w:szCs w:val="26"/>
                <w:lang w:val="uz-Cyrl-UZ"/>
              </w:rPr>
              <w:t>1 ярим йиллик</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pStyle w:val="ae"/>
              <w:jc w:val="center"/>
              <w:rPr>
                <w:rFonts w:ascii="Times New Roman" w:eastAsia="Times New Roman" w:hAnsi="Times New Roman"/>
                <w:sz w:val="26"/>
                <w:szCs w:val="26"/>
                <w:lang w:val="uz-Cyrl-UZ"/>
              </w:rPr>
            </w:pPr>
            <w:r w:rsidRPr="00A0279B">
              <w:rPr>
                <w:rFonts w:ascii="Times New Roman" w:eastAsia="Times New Roman" w:hAnsi="Times New Roman"/>
                <w:sz w:val="26"/>
                <w:szCs w:val="26"/>
                <w:lang w:val="uz-Cyrl-UZ"/>
              </w:rPr>
              <w:t>9 ойлик</w:t>
            </w:r>
          </w:p>
        </w:tc>
        <w:tc>
          <w:tcPr>
            <w:tcW w:w="1223" w:type="dxa"/>
            <w:tcBorders>
              <w:top w:val="nil"/>
              <w:left w:val="single" w:sz="4" w:space="0" w:color="auto"/>
              <w:bottom w:val="single" w:sz="4" w:space="0" w:color="auto"/>
              <w:right w:val="single" w:sz="4" w:space="0" w:color="auto"/>
            </w:tcBorders>
            <w:shd w:val="clear" w:color="auto" w:fill="auto"/>
            <w:vAlign w:val="center"/>
            <w:hideMark/>
          </w:tcPr>
          <w:p w:rsidR="00BE2B5A" w:rsidRPr="00A0279B" w:rsidRDefault="00BE2B5A" w:rsidP="00BE2B5A">
            <w:pPr>
              <w:pStyle w:val="ae"/>
              <w:jc w:val="center"/>
              <w:rPr>
                <w:rFonts w:ascii="Times New Roman" w:eastAsia="Times New Roman" w:hAnsi="Times New Roman"/>
                <w:sz w:val="26"/>
                <w:szCs w:val="26"/>
                <w:lang w:val="uz-Cyrl-UZ"/>
              </w:rPr>
            </w:pPr>
            <w:r w:rsidRPr="00A0279B">
              <w:rPr>
                <w:rFonts w:ascii="Times New Roman" w:eastAsia="Times New Roman" w:hAnsi="Times New Roman"/>
                <w:sz w:val="26"/>
                <w:szCs w:val="26"/>
                <w:lang w:val="uz-Cyrl-UZ"/>
              </w:rPr>
              <w:t>йиллик</w:t>
            </w:r>
          </w:p>
        </w:tc>
      </w:tr>
      <w:tr w:rsidR="00A30FEB" w:rsidRPr="00A0279B" w:rsidTr="00B9658E">
        <w:trPr>
          <w:trHeight w:val="172"/>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A0279B" w:rsidRDefault="00A30FEB" w:rsidP="007B5C1F">
            <w:pPr>
              <w:jc w:val="center"/>
              <w:rPr>
                <w:sz w:val="26"/>
                <w:szCs w:val="26"/>
              </w:rPr>
            </w:pPr>
            <w:r w:rsidRPr="00A0279B">
              <w:rPr>
                <w:sz w:val="26"/>
                <w:szCs w:val="26"/>
              </w:rPr>
              <w:t>1</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A0279B" w:rsidRDefault="00A30FEB" w:rsidP="007B5C1F">
            <w:pPr>
              <w:rPr>
                <w:sz w:val="26"/>
                <w:szCs w:val="26"/>
              </w:rPr>
            </w:pPr>
            <w:r w:rsidRPr="00A0279B">
              <w:rPr>
                <w:sz w:val="26"/>
                <w:szCs w:val="26"/>
              </w:rPr>
              <w:t>Жами даромадлар:</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bCs/>
                <w:sz w:val="26"/>
                <w:szCs w:val="26"/>
                <w:lang w:val="uz-Cyrl-UZ"/>
              </w:rPr>
            </w:pPr>
            <w:r>
              <w:rPr>
                <w:bCs/>
                <w:sz w:val="26"/>
                <w:szCs w:val="26"/>
                <w:lang w:val="uz-Cyrl-UZ"/>
              </w:rPr>
              <w:t>3276952</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0279B" w:rsidRDefault="00206088" w:rsidP="00B9658E">
            <w:pPr>
              <w:jc w:val="center"/>
              <w:rPr>
                <w:bCs/>
                <w:sz w:val="26"/>
                <w:szCs w:val="26"/>
                <w:lang w:val="uz-Cyrl-UZ"/>
              </w:rPr>
            </w:pPr>
            <w:r>
              <w:rPr>
                <w:bCs/>
                <w:sz w:val="26"/>
                <w:szCs w:val="26"/>
                <w:lang w:val="uz-Cyrl-UZ"/>
              </w:rPr>
              <w:t>997915</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A0279B" w:rsidRDefault="00170A10" w:rsidP="00B9658E">
            <w:pPr>
              <w:jc w:val="center"/>
              <w:rPr>
                <w:bCs/>
                <w:sz w:val="26"/>
                <w:szCs w:val="26"/>
                <w:lang w:val="uz-Cyrl-UZ"/>
              </w:rPr>
            </w:pPr>
            <w:r>
              <w:rPr>
                <w:bCs/>
                <w:sz w:val="26"/>
                <w:szCs w:val="26"/>
                <w:lang w:val="uz-Cyrl-UZ"/>
              </w:rPr>
              <w:t>2158225</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A0279B" w:rsidRDefault="00A30FEB" w:rsidP="00A30FEB">
            <w:pPr>
              <w:jc w:val="center"/>
              <w:rPr>
                <w:bCs/>
                <w:sz w:val="26"/>
                <w:szCs w:val="26"/>
                <w:lang w:val="uz-Cyrl-UZ"/>
              </w:rPr>
            </w:pPr>
            <w:r>
              <w:rPr>
                <w:bCs/>
                <w:sz w:val="26"/>
                <w:szCs w:val="26"/>
                <w:lang w:val="uz-Cyrl-UZ"/>
              </w:rPr>
              <w:t>3401165</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339EF">
            <w:pPr>
              <w:jc w:val="center"/>
              <w:rPr>
                <w:bCs/>
                <w:sz w:val="26"/>
                <w:szCs w:val="26"/>
                <w:lang w:val="uz-Cyrl-UZ"/>
              </w:rPr>
            </w:pPr>
            <w:r>
              <w:rPr>
                <w:bCs/>
                <w:sz w:val="26"/>
                <w:szCs w:val="26"/>
                <w:lang w:val="uz-Cyrl-UZ"/>
              </w:rPr>
              <w:t>4642476</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A0279B" w:rsidRDefault="001D68E9" w:rsidP="00B9658E">
            <w:pPr>
              <w:jc w:val="center"/>
              <w:rPr>
                <w:bCs/>
                <w:sz w:val="26"/>
                <w:szCs w:val="26"/>
                <w:lang w:val="uz-Cyrl-UZ"/>
              </w:rPr>
            </w:pPr>
            <w:r>
              <w:rPr>
                <w:bCs/>
                <w:sz w:val="26"/>
                <w:szCs w:val="26"/>
                <w:lang w:val="uz-Cyrl-UZ"/>
              </w:rPr>
              <w:t>1102026</w:t>
            </w:r>
          </w:p>
        </w:tc>
        <w:tc>
          <w:tcPr>
            <w:tcW w:w="1169" w:type="dxa"/>
            <w:tcBorders>
              <w:top w:val="nil"/>
              <w:left w:val="nil"/>
              <w:bottom w:val="single" w:sz="4" w:space="0" w:color="auto"/>
              <w:right w:val="single" w:sz="4" w:space="0" w:color="auto"/>
            </w:tcBorders>
            <w:shd w:val="clear" w:color="auto" w:fill="auto"/>
            <w:vAlign w:val="center"/>
          </w:tcPr>
          <w:p w:rsidR="00A30FEB" w:rsidRPr="00A0279B" w:rsidRDefault="001D68E9" w:rsidP="00B9658E">
            <w:pPr>
              <w:jc w:val="center"/>
              <w:rPr>
                <w:bCs/>
                <w:sz w:val="26"/>
                <w:szCs w:val="26"/>
                <w:lang w:val="uz-Cyrl-UZ"/>
              </w:rPr>
            </w:pPr>
            <w:r>
              <w:rPr>
                <w:bCs/>
                <w:sz w:val="26"/>
                <w:szCs w:val="26"/>
                <w:lang w:val="uz-Cyrl-UZ"/>
              </w:rPr>
              <w:t>2290226</w:t>
            </w:r>
          </w:p>
        </w:tc>
        <w:tc>
          <w:tcPr>
            <w:tcW w:w="1177" w:type="dxa"/>
            <w:tcBorders>
              <w:top w:val="nil"/>
              <w:left w:val="nil"/>
              <w:bottom w:val="single" w:sz="4" w:space="0" w:color="auto"/>
              <w:right w:val="single" w:sz="4" w:space="0" w:color="auto"/>
            </w:tcBorders>
            <w:shd w:val="clear" w:color="auto" w:fill="auto"/>
            <w:vAlign w:val="center"/>
          </w:tcPr>
          <w:p w:rsidR="00A30FEB" w:rsidRPr="00A0279B" w:rsidRDefault="001D68E9" w:rsidP="00B9658E">
            <w:pPr>
              <w:jc w:val="center"/>
              <w:rPr>
                <w:bCs/>
                <w:sz w:val="26"/>
                <w:szCs w:val="26"/>
                <w:lang w:val="uz-Cyrl-UZ"/>
              </w:rPr>
            </w:pPr>
            <w:r>
              <w:rPr>
                <w:bCs/>
                <w:sz w:val="26"/>
                <w:szCs w:val="26"/>
                <w:lang w:val="uz-Cyrl-UZ"/>
              </w:rPr>
              <w:t>3503426</w:t>
            </w:r>
          </w:p>
        </w:tc>
        <w:tc>
          <w:tcPr>
            <w:tcW w:w="1223" w:type="dxa"/>
            <w:tcBorders>
              <w:top w:val="nil"/>
              <w:left w:val="nil"/>
              <w:bottom w:val="single" w:sz="4" w:space="0" w:color="auto"/>
              <w:right w:val="single" w:sz="4" w:space="0" w:color="auto"/>
            </w:tcBorders>
            <w:shd w:val="clear" w:color="auto" w:fill="auto"/>
            <w:vAlign w:val="center"/>
          </w:tcPr>
          <w:p w:rsidR="00A30FEB" w:rsidRPr="00A0279B" w:rsidRDefault="001D68E9" w:rsidP="00B9658E">
            <w:pPr>
              <w:ind w:left="17" w:firstLine="38"/>
              <w:jc w:val="center"/>
              <w:rPr>
                <w:bCs/>
                <w:sz w:val="26"/>
                <w:szCs w:val="26"/>
                <w:lang w:val="uz-Cyrl-UZ"/>
              </w:rPr>
            </w:pPr>
            <w:r>
              <w:rPr>
                <w:bCs/>
                <w:sz w:val="26"/>
                <w:szCs w:val="26"/>
                <w:lang w:val="uz-Cyrl-UZ"/>
              </w:rPr>
              <w:t>4734626</w:t>
            </w:r>
          </w:p>
        </w:tc>
      </w:tr>
      <w:tr w:rsidR="00A30FEB" w:rsidRPr="00A0279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A0279B" w:rsidRDefault="00A30FEB" w:rsidP="007B5C1F">
            <w:pPr>
              <w:jc w:val="center"/>
              <w:rPr>
                <w:sz w:val="26"/>
                <w:szCs w:val="26"/>
              </w:rPr>
            </w:pPr>
            <w:r w:rsidRPr="00A0279B">
              <w:rPr>
                <w:sz w:val="26"/>
                <w:szCs w:val="26"/>
              </w:rPr>
              <w:t>1.1.</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A0279B" w:rsidRDefault="00A30FEB" w:rsidP="007B5C1F">
            <w:pPr>
              <w:rPr>
                <w:sz w:val="26"/>
                <w:szCs w:val="26"/>
              </w:rPr>
            </w:pPr>
            <w:r w:rsidRPr="00A0279B">
              <w:rPr>
                <w:sz w:val="26"/>
                <w:szCs w:val="26"/>
              </w:rPr>
              <w:t>Жой хаки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1086438</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0279B" w:rsidRDefault="00206088" w:rsidP="00B9658E">
            <w:pPr>
              <w:jc w:val="center"/>
              <w:rPr>
                <w:sz w:val="26"/>
                <w:szCs w:val="26"/>
                <w:lang w:val="uz-Cyrl-UZ"/>
              </w:rPr>
            </w:pPr>
            <w:r>
              <w:rPr>
                <w:sz w:val="26"/>
                <w:szCs w:val="26"/>
                <w:lang w:val="uz-Cyrl-UZ"/>
              </w:rPr>
              <w:t>308511</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A0279B" w:rsidRDefault="00170A10" w:rsidP="00B9658E">
            <w:pPr>
              <w:jc w:val="center"/>
              <w:rPr>
                <w:sz w:val="26"/>
                <w:szCs w:val="26"/>
                <w:lang w:val="uz-Cyrl-UZ"/>
              </w:rPr>
            </w:pPr>
            <w:r>
              <w:rPr>
                <w:sz w:val="26"/>
                <w:szCs w:val="26"/>
                <w:lang w:val="uz-Cyrl-UZ"/>
              </w:rPr>
              <w:t>673536</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A0279B" w:rsidRDefault="00A30FEB" w:rsidP="00B9658E">
            <w:pPr>
              <w:jc w:val="center"/>
              <w:rPr>
                <w:sz w:val="26"/>
                <w:szCs w:val="26"/>
                <w:lang w:val="uz-Cyrl-UZ"/>
              </w:rPr>
            </w:pPr>
            <w:r>
              <w:rPr>
                <w:sz w:val="26"/>
                <w:szCs w:val="26"/>
                <w:lang w:val="uz-Cyrl-UZ"/>
              </w:rPr>
              <w:t>1078141</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1433846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0718A6" w:rsidRDefault="00EA3D19" w:rsidP="00B9658E">
            <w:pPr>
              <w:jc w:val="center"/>
              <w:rPr>
                <w:sz w:val="26"/>
                <w:szCs w:val="26"/>
                <w:lang w:val="uz-Cyrl-UZ"/>
              </w:rPr>
            </w:pPr>
            <w:r>
              <w:rPr>
                <w:sz w:val="26"/>
                <w:szCs w:val="26"/>
                <w:lang w:val="uz-Cyrl-UZ"/>
              </w:rPr>
              <w:t>327000</w:t>
            </w:r>
          </w:p>
        </w:tc>
        <w:tc>
          <w:tcPr>
            <w:tcW w:w="1169" w:type="dxa"/>
            <w:tcBorders>
              <w:top w:val="nil"/>
              <w:left w:val="nil"/>
              <w:bottom w:val="single" w:sz="4" w:space="0" w:color="auto"/>
              <w:right w:val="single" w:sz="4" w:space="0" w:color="auto"/>
            </w:tcBorders>
            <w:shd w:val="clear" w:color="auto" w:fill="auto"/>
            <w:noWrap/>
            <w:vAlign w:val="center"/>
          </w:tcPr>
          <w:p w:rsidR="00A30FEB" w:rsidRPr="000718A6" w:rsidRDefault="00EA3D19" w:rsidP="00B9658E">
            <w:pPr>
              <w:jc w:val="center"/>
              <w:rPr>
                <w:sz w:val="26"/>
                <w:szCs w:val="26"/>
                <w:lang w:val="uz-Cyrl-UZ"/>
              </w:rPr>
            </w:pPr>
            <w:r>
              <w:rPr>
                <w:sz w:val="26"/>
                <w:szCs w:val="26"/>
                <w:lang w:val="uz-Cyrl-UZ"/>
              </w:rPr>
              <w:t>683000</w:t>
            </w:r>
          </w:p>
        </w:tc>
        <w:tc>
          <w:tcPr>
            <w:tcW w:w="1177" w:type="dxa"/>
            <w:tcBorders>
              <w:top w:val="nil"/>
              <w:left w:val="nil"/>
              <w:bottom w:val="single" w:sz="4" w:space="0" w:color="auto"/>
              <w:right w:val="single" w:sz="4" w:space="0" w:color="auto"/>
            </w:tcBorders>
            <w:shd w:val="clear" w:color="auto" w:fill="auto"/>
            <w:noWrap/>
            <w:vAlign w:val="center"/>
          </w:tcPr>
          <w:p w:rsidR="00A30FEB" w:rsidRPr="00A0279B" w:rsidRDefault="00EA3D19" w:rsidP="00EA3D19">
            <w:pPr>
              <w:ind w:left="-391"/>
              <w:jc w:val="right"/>
              <w:rPr>
                <w:sz w:val="26"/>
                <w:szCs w:val="26"/>
                <w:lang w:val="uz-Cyrl-UZ"/>
              </w:rPr>
            </w:pPr>
            <w:r>
              <w:rPr>
                <w:sz w:val="26"/>
                <w:szCs w:val="26"/>
                <w:lang w:val="uz-Cyrl-UZ"/>
              </w:rPr>
              <w:t>1049000</w:t>
            </w:r>
          </w:p>
        </w:tc>
        <w:tc>
          <w:tcPr>
            <w:tcW w:w="1223" w:type="dxa"/>
            <w:tcBorders>
              <w:top w:val="nil"/>
              <w:left w:val="nil"/>
              <w:bottom w:val="single" w:sz="4" w:space="0" w:color="auto"/>
              <w:right w:val="single" w:sz="4" w:space="0" w:color="auto"/>
            </w:tcBorders>
            <w:shd w:val="clear" w:color="auto" w:fill="auto"/>
            <w:noWrap/>
            <w:vAlign w:val="center"/>
          </w:tcPr>
          <w:p w:rsidR="00A30FEB" w:rsidRPr="000718A6" w:rsidRDefault="00EA3D19" w:rsidP="00B9658E">
            <w:pPr>
              <w:jc w:val="center"/>
              <w:rPr>
                <w:sz w:val="26"/>
                <w:szCs w:val="26"/>
                <w:lang w:val="uz-Cyrl-UZ"/>
              </w:rPr>
            </w:pPr>
            <w:r>
              <w:rPr>
                <w:sz w:val="26"/>
                <w:szCs w:val="26"/>
                <w:lang w:val="uz-Cyrl-UZ"/>
              </w:rPr>
              <w:t>1418000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1.2.</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 xml:space="preserve"> Ижара ҳақи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1192487</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421439</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904451</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1416510</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1917527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0718A6" w:rsidRDefault="00C43A75" w:rsidP="00B9658E">
            <w:pPr>
              <w:jc w:val="center"/>
              <w:rPr>
                <w:sz w:val="26"/>
                <w:szCs w:val="26"/>
                <w:lang w:val="uz-Cyrl-UZ"/>
              </w:rPr>
            </w:pPr>
            <w:r>
              <w:rPr>
                <w:sz w:val="26"/>
                <w:szCs w:val="26"/>
                <w:lang w:val="uz-Cyrl-UZ"/>
              </w:rPr>
              <w:t>445000</w:t>
            </w:r>
          </w:p>
        </w:tc>
        <w:tc>
          <w:tcPr>
            <w:tcW w:w="1169" w:type="dxa"/>
            <w:tcBorders>
              <w:top w:val="nil"/>
              <w:left w:val="nil"/>
              <w:bottom w:val="single" w:sz="4" w:space="0" w:color="auto"/>
              <w:right w:val="single" w:sz="4" w:space="0" w:color="auto"/>
            </w:tcBorders>
            <w:shd w:val="clear" w:color="auto" w:fill="auto"/>
            <w:noWrap/>
            <w:vAlign w:val="center"/>
          </w:tcPr>
          <w:p w:rsidR="00A30FEB" w:rsidRPr="000718A6" w:rsidRDefault="00C43A75" w:rsidP="00B9658E">
            <w:pPr>
              <w:jc w:val="center"/>
              <w:rPr>
                <w:sz w:val="26"/>
                <w:szCs w:val="26"/>
                <w:lang w:val="uz-Cyrl-UZ"/>
              </w:rPr>
            </w:pPr>
            <w:r>
              <w:rPr>
                <w:sz w:val="26"/>
                <w:szCs w:val="26"/>
                <w:lang w:val="uz-Cyrl-UZ"/>
              </w:rPr>
              <w:t>910000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C43A75" w:rsidP="00B9658E">
            <w:pPr>
              <w:jc w:val="center"/>
              <w:rPr>
                <w:sz w:val="26"/>
                <w:szCs w:val="26"/>
                <w:lang w:val="uz-Cyrl-UZ"/>
              </w:rPr>
            </w:pPr>
            <w:r>
              <w:rPr>
                <w:sz w:val="26"/>
                <w:szCs w:val="26"/>
                <w:lang w:val="uz-Cyrl-UZ"/>
              </w:rPr>
              <w:t>1375000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C43A75" w:rsidP="00B9658E">
            <w:pPr>
              <w:jc w:val="center"/>
              <w:rPr>
                <w:sz w:val="26"/>
                <w:szCs w:val="26"/>
                <w:lang w:val="uz-Cyrl-UZ"/>
              </w:rPr>
            </w:pPr>
            <w:r>
              <w:rPr>
                <w:sz w:val="26"/>
                <w:szCs w:val="26"/>
                <w:lang w:val="uz-Cyrl-UZ"/>
              </w:rPr>
              <w:t>1840000</w:t>
            </w:r>
          </w:p>
        </w:tc>
      </w:tr>
      <w:tr w:rsidR="00A30FEB" w:rsidRPr="00B94741" w:rsidTr="00B9658E">
        <w:trPr>
          <w:trHeight w:val="142"/>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1.3.</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Инфраструктура тўлови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141172</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37782</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88733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154094</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339EF">
            <w:pPr>
              <w:jc w:val="center"/>
              <w:rPr>
                <w:sz w:val="26"/>
                <w:szCs w:val="26"/>
                <w:lang w:val="uz-Cyrl-UZ"/>
              </w:rPr>
            </w:pPr>
            <w:r>
              <w:rPr>
                <w:sz w:val="26"/>
                <w:szCs w:val="26"/>
                <w:lang w:val="uz-Cyrl-UZ"/>
              </w:rPr>
              <w:t>294537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70480A" w:rsidP="00B9658E">
            <w:pPr>
              <w:jc w:val="center"/>
              <w:rPr>
                <w:sz w:val="26"/>
                <w:szCs w:val="26"/>
                <w:lang w:val="uz-Cyrl-UZ"/>
              </w:rPr>
            </w:pPr>
            <w:r>
              <w:rPr>
                <w:sz w:val="26"/>
                <w:szCs w:val="26"/>
                <w:lang w:val="uz-Cyrl-UZ"/>
              </w:rPr>
              <w:t>60000</w:t>
            </w:r>
          </w:p>
        </w:tc>
        <w:tc>
          <w:tcPr>
            <w:tcW w:w="1169" w:type="dxa"/>
            <w:tcBorders>
              <w:top w:val="nil"/>
              <w:left w:val="nil"/>
              <w:bottom w:val="single" w:sz="4" w:space="0" w:color="auto"/>
              <w:right w:val="single" w:sz="4" w:space="0" w:color="auto"/>
            </w:tcBorders>
            <w:shd w:val="clear" w:color="auto" w:fill="auto"/>
            <w:noWrap/>
            <w:vAlign w:val="center"/>
          </w:tcPr>
          <w:p w:rsidR="00A30FEB" w:rsidRPr="008C23D1" w:rsidRDefault="0070480A" w:rsidP="00B9658E">
            <w:pPr>
              <w:jc w:val="center"/>
              <w:rPr>
                <w:sz w:val="26"/>
                <w:szCs w:val="26"/>
                <w:lang w:val="uz-Cyrl-UZ"/>
              </w:rPr>
            </w:pPr>
            <w:r>
              <w:rPr>
                <w:sz w:val="26"/>
                <w:szCs w:val="26"/>
                <w:lang w:val="uz-Cyrl-UZ"/>
              </w:rPr>
              <w:t>120000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70480A" w:rsidP="00B9658E">
            <w:pPr>
              <w:jc w:val="center"/>
              <w:rPr>
                <w:sz w:val="26"/>
                <w:szCs w:val="26"/>
                <w:lang w:val="uz-Cyrl-UZ"/>
              </w:rPr>
            </w:pPr>
            <w:r>
              <w:rPr>
                <w:sz w:val="26"/>
                <w:szCs w:val="26"/>
                <w:lang w:val="uz-Cyrl-UZ"/>
              </w:rPr>
              <w:t>180000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70480A" w:rsidP="00365EEB">
            <w:pPr>
              <w:jc w:val="center"/>
              <w:rPr>
                <w:sz w:val="26"/>
                <w:szCs w:val="26"/>
                <w:lang w:val="uz-Cyrl-UZ"/>
              </w:rPr>
            </w:pPr>
            <w:r>
              <w:rPr>
                <w:sz w:val="26"/>
                <w:szCs w:val="26"/>
                <w:lang w:val="uz-Cyrl-UZ"/>
              </w:rPr>
              <w:t>240000</w:t>
            </w:r>
          </w:p>
        </w:tc>
      </w:tr>
      <w:tr w:rsidR="00A30FEB" w:rsidRPr="00B94741" w:rsidTr="00B9658E">
        <w:trPr>
          <w:trHeight w:val="102"/>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Жами пуллик хизматлар:</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855785</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230183</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491092</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752007</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1096153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79292B" w:rsidP="00B9658E">
            <w:pPr>
              <w:jc w:val="center"/>
              <w:rPr>
                <w:sz w:val="26"/>
                <w:szCs w:val="26"/>
                <w:lang w:val="uz-Cyrl-UZ"/>
              </w:rPr>
            </w:pPr>
            <w:r>
              <w:rPr>
                <w:sz w:val="26"/>
                <w:szCs w:val="26"/>
                <w:lang w:val="uz-Cyrl-UZ"/>
              </w:rPr>
              <w:t>270026</w:t>
            </w:r>
          </w:p>
        </w:tc>
        <w:tc>
          <w:tcPr>
            <w:tcW w:w="1169" w:type="dxa"/>
            <w:tcBorders>
              <w:top w:val="nil"/>
              <w:left w:val="nil"/>
              <w:bottom w:val="single" w:sz="4" w:space="0" w:color="auto"/>
              <w:right w:val="single" w:sz="4" w:space="0" w:color="auto"/>
            </w:tcBorders>
            <w:shd w:val="clear" w:color="auto" w:fill="auto"/>
            <w:noWrap/>
            <w:vAlign w:val="center"/>
          </w:tcPr>
          <w:p w:rsidR="00A30FEB" w:rsidRPr="008C23D1" w:rsidRDefault="0079292B" w:rsidP="00B9658E">
            <w:pPr>
              <w:jc w:val="center"/>
              <w:rPr>
                <w:sz w:val="26"/>
                <w:szCs w:val="26"/>
                <w:lang w:val="uz-Cyrl-UZ"/>
              </w:rPr>
            </w:pPr>
            <w:r>
              <w:rPr>
                <w:sz w:val="26"/>
                <w:szCs w:val="26"/>
                <w:lang w:val="uz-Cyrl-UZ"/>
              </w:rPr>
              <w:t>577226</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79292B" w:rsidP="00B9658E">
            <w:pPr>
              <w:jc w:val="center"/>
              <w:rPr>
                <w:sz w:val="26"/>
                <w:szCs w:val="26"/>
                <w:lang w:val="uz-Cyrl-UZ"/>
              </w:rPr>
            </w:pPr>
            <w:r>
              <w:rPr>
                <w:sz w:val="26"/>
                <w:szCs w:val="26"/>
                <w:lang w:val="uz-Cyrl-UZ"/>
              </w:rPr>
              <w:t>899426</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79292B" w:rsidP="00B9658E">
            <w:pPr>
              <w:jc w:val="center"/>
              <w:rPr>
                <w:sz w:val="26"/>
                <w:szCs w:val="26"/>
                <w:lang w:val="uz-Cyrl-UZ"/>
              </w:rPr>
            </w:pPr>
            <w:r>
              <w:rPr>
                <w:sz w:val="26"/>
                <w:szCs w:val="26"/>
                <w:lang w:val="uz-Cyrl-UZ"/>
              </w:rPr>
              <w:t>1236626</w:t>
            </w:r>
          </w:p>
        </w:tc>
      </w:tr>
      <w:tr w:rsidR="00A30FEB" w:rsidRPr="00B94741" w:rsidTr="00B9658E">
        <w:trPr>
          <w:trHeight w:val="120"/>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1.4.1</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 xml:space="preserve"> Арава хизмати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sidRPr="00485CC9">
              <w:rPr>
                <w:sz w:val="26"/>
                <w:szCs w:val="26"/>
              </w:rPr>
              <w:t>70</w:t>
            </w:r>
            <w:r>
              <w:rPr>
                <w:sz w:val="26"/>
                <w:szCs w:val="26"/>
                <w:lang w:val="uz-Cyrl-UZ"/>
              </w:rPr>
              <w:t>285</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19730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42455</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66705</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68495A">
            <w:pPr>
              <w:jc w:val="center"/>
              <w:rPr>
                <w:sz w:val="26"/>
                <w:szCs w:val="26"/>
                <w:lang w:val="uz-Cyrl-UZ"/>
              </w:rPr>
            </w:pPr>
            <w:r>
              <w:rPr>
                <w:sz w:val="26"/>
                <w:szCs w:val="26"/>
                <w:lang w:val="uz-Cyrl-UZ"/>
              </w:rPr>
              <w:t>89517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3E221C" w:rsidP="00B9658E">
            <w:pPr>
              <w:jc w:val="center"/>
              <w:rPr>
                <w:sz w:val="26"/>
                <w:szCs w:val="26"/>
                <w:lang w:val="uz-Cyrl-UZ"/>
              </w:rPr>
            </w:pPr>
            <w:r>
              <w:rPr>
                <w:sz w:val="26"/>
                <w:szCs w:val="26"/>
                <w:lang w:val="uz-Cyrl-UZ"/>
              </w:rPr>
              <w:t>22500</w:t>
            </w:r>
          </w:p>
        </w:tc>
        <w:tc>
          <w:tcPr>
            <w:tcW w:w="1169" w:type="dxa"/>
            <w:tcBorders>
              <w:top w:val="nil"/>
              <w:left w:val="nil"/>
              <w:bottom w:val="single" w:sz="4" w:space="0" w:color="auto"/>
              <w:right w:val="single" w:sz="4" w:space="0" w:color="auto"/>
            </w:tcBorders>
            <w:shd w:val="clear" w:color="auto" w:fill="auto"/>
            <w:noWrap/>
            <w:vAlign w:val="center"/>
          </w:tcPr>
          <w:p w:rsidR="00A30FEB" w:rsidRPr="00597B33" w:rsidRDefault="003E221C" w:rsidP="00B9658E">
            <w:pPr>
              <w:jc w:val="center"/>
              <w:rPr>
                <w:sz w:val="26"/>
                <w:szCs w:val="26"/>
                <w:lang w:val="uz-Cyrl-UZ"/>
              </w:rPr>
            </w:pPr>
            <w:r>
              <w:rPr>
                <w:sz w:val="26"/>
                <w:szCs w:val="26"/>
                <w:lang w:val="uz-Cyrl-UZ"/>
              </w:rPr>
              <w:t>45000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3E221C" w:rsidP="00B9658E">
            <w:pPr>
              <w:jc w:val="center"/>
              <w:rPr>
                <w:sz w:val="26"/>
                <w:szCs w:val="26"/>
                <w:lang w:val="uz-Cyrl-UZ"/>
              </w:rPr>
            </w:pPr>
            <w:r>
              <w:rPr>
                <w:sz w:val="26"/>
                <w:szCs w:val="26"/>
                <w:lang w:val="uz-Cyrl-UZ"/>
              </w:rPr>
              <w:t>67500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3E221C" w:rsidP="00B9658E">
            <w:pPr>
              <w:jc w:val="center"/>
              <w:rPr>
                <w:sz w:val="26"/>
                <w:szCs w:val="26"/>
                <w:lang w:val="uz-Cyrl-UZ"/>
              </w:rPr>
            </w:pPr>
            <w:r>
              <w:rPr>
                <w:sz w:val="26"/>
                <w:szCs w:val="26"/>
                <w:lang w:val="uz-Cyrl-UZ"/>
              </w:rPr>
              <w:t>90000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1.4.2</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Тарози хизмати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sidRPr="00485CC9">
              <w:rPr>
                <w:sz w:val="26"/>
                <w:szCs w:val="26"/>
              </w:rPr>
              <w:t>38</w:t>
            </w:r>
            <w:r>
              <w:rPr>
                <w:sz w:val="26"/>
                <w:szCs w:val="26"/>
                <w:lang w:val="uz-Cyrl-UZ"/>
              </w:rPr>
              <w:t>106</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10725</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24620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39261</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68495A">
            <w:pPr>
              <w:jc w:val="center"/>
              <w:rPr>
                <w:sz w:val="26"/>
                <w:szCs w:val="26"/>
                <w:lang w:val="uz-Cyrl-UZ"/>
              </w:rPr>
            </w:pPr>
            <w:r>
              <w:rPr>
                <w:sz w:val="26"/>
                <w:szCs w:val="26"/>
                <w:lang w:val="uz-Cyrl-UZ"/>
              </w:rPr>
              <w:t>48456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13500</w:t>
            </w:r>
          </w:p>
        </w:tc>
        <w:tc>
          <w:tcPr>
            <w:tcW w:w="1169" w:type="dxa"/>
            <w:tcBorders>
              <w:top w:val="nil"/>
              <w:left w:val="nil"/>
              <w:bottom w:val="single" w:sz="4" w:space="0" w:color="auto"/>
              <w:right w:val="single" w:sz="4" w:space="0" w:color="auto"/>
            </w:tcBorders>
            <w:shd w:val="clear" w:color="auto" w:fill="auto"/>
            <w:noWrap/>
            <w:vAlign w:val="center"/>
          </w:tcPr>
          <w:p w:rsidR="00A30FEB" w:rsidRPr="00597B33" w:rsidRDefault="00D1311E" w:rsidP="00B9658E">
            <w:pPr>
              <w:jc w:val="center"/>
              <w:rPr>
                <w:sz w:val="26"/>
                <w:szCs w:val="26"/>
                <w:lang w:val="uz-Cyrl-UZ"/>
              </w:rPr>
            </w:pPr>
            <w:r>
              <w:rPr>
                <w:sz w:val="26"/>
                <w:szCs w:val="26"/>
                <w:lang w:val="uz-Cyrl-UZ"/>
              </w:rPr>
              <w:t>27000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D1311E" w:rsidP="00B9658E">
            <w:pPr>
              <w:jc w:val="center"/>
              <w:rPr>
                <w:sz w:val="26"/>
                <w:szCs w:val="26"/>
                <w:lang w:val="uz-Cyrl-UZ"/>
              </w:rPr>
            </w:pPr>
            <w:r>
              <w:rPr>
                <w:sz w:val="26"/>
                <w:szCs w:val="26"/>
                <w:lang w:val="uz-Cyrl-UZ"/>
              </w:rPr>
              <w:t>40500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54000</w:t>
            </w:r>
          </w:p>
        </w:tc>
      </w:tr>
      <w:tr w:rsidR="00A30FEB" w:rsidRPr="00B94741" w:rsidTr="00B9658E">
        <w:trPr>
          <w:trHeight w:val="169"/>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1.4.3</w:t>
            </w:r>
          </w:p>
        </w:tc>
        <w:tc>
          <w:tcPr>
            <w:tcW w:w="2856" w:type="dxa"/>
            <w:tcBorders>
              <w:top w:val="nil"/>
              <w:left w:val="nil"/>
              <w:bottom w:val="single" w:sz="4" w:space="0" w:color="auto"/>
              <w:right w:val="single" w:sz="4" w:space="0" w:color="auto"/>
            </w:tcBorders>
            <w:shd w:val="clear" w:color="auto" w:fill="auto"/>
            <w:vAlign w:val="center"/>
            <w:hideMark/>
          </w:tcPr>
          <w:p w:rsidR="00A30FEB" w:rsidRPr="00E671C6" w:rsidRDefault="00A30FEB" w:rsidP="007B5C1F">
            <w:pPr>
              <w:rPr>
                <w:sz w:val="20"/>
                <w:szCs w:val="20"/>
              </w:rPr>
            </w:pPr>
            <w:r w:rsidRPr="00E671C6">
              <w:rPr>
                <w:sz w:val="20"/>
                <w:szCs w:val="20"/>
              </w:rPr>
              <w:t>Қишлоқ хўжалик ва бошқа озиқ-овкат маҳсулотларини сақлаш (Коровулик хизмати)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sidRPr="00485CC9">
              <w:rPr>
                <w:sz w:val="26"/>
                <w:szCs w:val="26"/>
              </w:rPr>
              <w:t>21</w:t>
            </w:r>
            <w:r>
              <w:rPr>
                <w:sz w:val="26"/>
                <w:szCs w:val="26"/>
                <w:lang w:val="uz-Cyrl-UZ"/>
              </w:rPr>
              <w:t>211</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8908</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17977</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27805</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68495A">
            <w:pPr>
              <w:jc w:val="center"/>
              <w:rPr>
                <w:sz w:val="26"/>
                <w:szCs w:val="26"/>
                <w:lang w:val="uz-Cyrl-UZ"/>
              </w:rPr>
            </w:pPr>
            <w:r>
              <w:rPr>
                <w:sz w:val="26"/>
                <w:szCs w:val="26"/>
                <w:lang w:val="uz-Cyrl-UZ"/>
              </w:rPr>
              <w:t>36843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9000</w:t>
            </w:r>
          </w:p>
        </w:tc>
        <w:tc>
          <w:tcPr>
            <w:tcW w:w="1169" w:type="dxa"/>
            <w:tcBorders>
              <w:top w:val="nil"/>
              <w:left w:val="nil"/>
              <w:bottom w:val="single" w:sz="4" w:space="0" w:color="auto"/>
              <w:right w:val="single" w:sz="4" w:space="0" w:color="auto"/>
            </w:tcBorders>
            <w:shd w:val="clear" w:color="auto" w:fill="auto"/>
            <w:noWrap/>
            <w:vAlign w:val="center"/>
          </w:tcPr>
          <w:p w:rsidR="00A30FEB" w:rsidRPr="00597B33" w:rsidRDefault="00D1311E" w:rsidP="00D1311E">
            <w:pPr>
              <w:jc w:val="center"/>
              <w:rPr>
                <w:sz w:val="26"/>
                <w:szCs w:val="26"/>
                <w:lang w:val="uz-Cyrl-UZ"/>
              </w:rPr>
            </w:pPr>
            <w:r>
              <w:rPr>
                <w:sz w:val="26"/>
                <w:szCs w:val="26"/>
                <w:lang w:val="uz-Cyrl-UZ"/>
              </w:rPr>
              <w:t>18000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D1311E" w:rsidP="00B9658E">
            <w:pPr>
              <w:jc w:val="center"/>
              <w:rPr>
                <w:sz w:val="26"/>
                <w:szCs w:val="26"/>
                <w:lang w:val="uz-Cyrl-UZ"/>
              </w:rPr>
            </w:pPr>
            <w:r>
              <w:rPr>
                <w:sz w:val="26"/>
                <w:szCs w:val="26"/>
                <w:lang w:val="uz-Cyrl-UZ"/>
              </w:rPr>
              <w:t>27000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36000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1.4.4</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Юк саклаш хизмати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lang w:val="en-US"/>
              </w:rPr>
            </w:pPr>
            <w:r w:rsidRPr="00485CC9">
              <w:rPr>
                <w:sz w:val="26"/>
                <w:szCs w:val="26"/>
                <w:lang w:val="en-US"/>
              </w:rPr>
              <w:t>0</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0</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B745B0" w:rsidRDefault="00B745B0" w:rsidP="00B9658E">
            <w:pPr>
              <w:jc w:val="center"/>
              <w:rPr>
                <w:sz w:val="26"/>
                <w:szCs w:val="26"/>
              </w:rPr>
            </w:pPr>
            <w:r>
              <w:rPr>
                <w:sz w:val="26"/>
                <w:szCs w:val="26"/>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0</w:t>
            </w:r>
          </w:p>
        </w:tc>
        <w:tc>
          <w:tcPr>
            <w:tcW w:w="1169" w:type="dxa"/>
            <w:tcBorders>
              <w:top w:val="nil"/>
              <w:left w:val="nil"/>
              <w:bottom w:val="single" w:sz="4" w:space="0" w:color="auto"/>
              <w:right w:val="single" w:sz="4" w:space="0" w:color="auto"/>
            </w:tcBorders>
            <w:shd w:val="clear" w:color="auto" w:fill="auto"/>
            <w:noWrap/>
            <w:vAlign w:val="center"/>
          </w:tcPr>
          <w:p w:rsidR="00A30FEB" w:rsidRPr="00597B33" w:rsidRDefault="00D1311E" w:rsidP="00B9658E">
            <w:pPr>
              <w:jc w:val="center"/>
              <w:rPr>
                <w:sz w:val="26"/>
                <w:szCs w:val="26"/>
                <w:lang w:val="uz-Cyrl-UZ"/>
              </w:rPr>
            </w:pPr>
            <w:r>
              <w:rPr>
                <w:sz w:val="26"/>
                <w:szCs w:val="26"/>
                <w:lang w:val="uz-Cyrl-UZ"/>
              </w:rPr>
              <w:t>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D1311E" w:rsidP="00B9658E">
            <w:pPr>
              <w:jc w:val="center"/>
              <w:rPr>
                <w:sz w:val="26"/>
                <w:szCs w:val="26"/>
                <w:lang w:val="uz-Cyrl-UZ"/>
              </w:rPr>
            </w:pPr>
            <w:r>
              <w:rPr>
                <w:sz w:val="26"/>
                <w:szCs w:val="26"/>
                <w:lang w:val="uz-Cyrl-UZ"/>
              </w:rPr>
              <w:t>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1.4.5</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Дарвоза хизмати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lang w:val="en-US"/>
              </w:rPr>
            </w:pPr>
            <w:r w:rsidRPr="00485CC9">
              <w:rPr>
                <w:sz w:val="26"/>
                <w:szCs w:val="26"/>
                <w:lang w:val="en-US"/>
              </w:rPr>
              <w:t>0</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0</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B745B0" w:rsidRDefault="00B745B0" w:rsidP="00B9658E">
            <w:pPr>
              <w:jc w:val="center"/>
              <w:rPr>
                <w:sz w:val="26"/>
                <w:szCs w:val="26"/>
              </w:rPr>
            </w:pPr>
            <w:r>
              <w:rPr>
                <w:sz w:val="26"/>
                <w:szCs w:val="26"/>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0</w:t>
            </w:r>
          </w:p>
        </w:tc>
        <w:tc>
          <w:tcPr>
            <w:tcW w:w="1169" w:type="dxa"/>
            <w:tcBorders>
              <w:top w:val="nil"/>
              <w:left w:val="nil"/>
              <w:bottom w:val="single" w:sz="4" w:space="0" w:color="auto"/>
              <w:right w:val="single" w:sz="4" w:space="0" w:color="auto"/>
            </w:tcBorders>
            <w:shd w:val="clear" w:color="auto" w:fill="auto"/>
            <w:noWrap/>
            <w:vAlign w:val="center"/>
          </w:tcPr>
          <w:p w:rsidR="00A30FEB" w:rsidRPr="00597B33" w:rsidRDefault="00D1311E" w:rsidP="00B9658E">
            <w:pPr>
              <w:jc w:val="center"/>
              <w:rPr>
                <w:sz w:val="26"/>
                <w:szCs w:val="26"/>
                <w:lang w:val="uz-Cyrl-UZ"/>
              </w:rPr>
            </w:pPr>
            <w:r>
              <w:rPr>
                <w:sz w:val="26"/>
                <w:szCs w:val="26"/>
                <w:lang w:val="uz-Cyrl-UZ"/>
              </w:rPr>
              <w:t>0</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D1311E" w:rsidP="00B9658E">
            <w:pPr>
              <w:jc w:val="center"/>
              <w:rPr>
                <w:sz w:val="26"/>
                <w:szCs w:val="26"/>
                <w:lang w:val="uz-Cyrl-UZ"/>
              </w:rPr>
            </w:pPr>
            <w:r>
              <w:rPr>
                <w:sz w:val="26"/>
                <w:szCs w:val="26"/>
                <w:lang w:val="uz-Cyrl-UZ"/>
              </w:rPr>
              <w:t>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1.4.6</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Хожатхона хизмати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sidRPr="00485CC9">
              <w:rPr>
                <w:sz w:val="26"/>
                <w:szCs w:val="26"/>
              </w:rPr>
              <w:t>25</w:t>
            </w:r>
            <w:r>
              <w:rPr>
                <w:sz w:val="26"/>
                <w:szCs w:val="26"/>
                <w:lang w:val="uz-Cyrl-UZ"/>
              </w:rPr>
              <w:t>829</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6720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13850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21407</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68495A">
            <w:pPr>
              <w:jc w:val="center"/>
              <w:rPr>
                <w:sz w:val="26"/>
                <w:szCs w:val="26"/>
                <w:lang w:val="uz-Cyrl-UZ"/>
              </w:rPr>
            </w:pPr>
            <w:r>
              <w:rPr>
                <w:sz w:val="26"/>
                <w:szCs w:val="26"/>
                <w:lang w:val="uz-Cyrl-UZ"/>
              </w:rPr>
              <w:t>28385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7026</w:t>
            </w:r>
          </w:p>
        </w:tc>
        <w:tc>
          <w:tcPr>
            <w:tcW w:w="1169" w:type="dxa"/>
            <w:tcBorders>
              <w:top w:val="nil"/>
              <w:left w:val="nil"/>
              <w:bottom w:val="single" w:sz="4" w:space="0" w:color="auto"/>
              <w:right w:val="single" w:sz="4" w:space="0" w:color="auto"/>
            </w:tcBorders>
            <w:shd w:val="clear" w:color="auto" w:fill="auto"/>
            <w:noWrap/>
            <w:vAlign w:val="center"/>
          </w:tcPr>
          <w:p w:rsidR="00A30FEB" w:rsidRPr="009C1019" w:rsidRDefault="00D1311E" w:rsidP="00B9658E">
            <w:pPr>
              <w:jc w:val="center"/>
              <w:rPr>
                <w:sz w:val="26"/>
                <w:szCs w:val="26"/>
                <w:lang w:val="uz-Cyrl-UZ"/>
              </w:rPr>
            </w:pPr>
            <w:r>
              <w:rPr>
                <w:sz w:val="26"/>
                <w:szCs w:val="26"/>
                <w:lang w:val="uz-Cyrl-UZ"/>
              </w:rPr>
              <w:t>14226</w:t>
            </w:r>
          </w:p>
        </w:tc>
        <w:tc>
          <w:tcPr>
            <w:tcW w:w="1177" w:type="dxa"/>
            <w:tcBorders>
              <w:top w:val="nil"/>
              <w:left w:val="nil"/>
              <w:bottom w:val="single" w:sz="4" w:space="0" w:color="auto"/>
              <w:right w:val="single" w:sz="4" w:space="0" w:color="auto"/>
            </w:tcBorders>
            <w:shd w:val="clear" w:color="auto" w:fill="auto"/>
            <w:noWrap/>
            <w:vAlign w:val="center"/>
          </w:tcPr>
          <w:p w:rsidR="00A30FEB" w:rsidRPr="00F978BB" w:rsidRDefault="00D1311E" w:rsidP="00B9658E">
            <w:pPr>
              <w:jc w:val="center"/>
              <w:rPr>
                <w:sz w:val="26"/>
                <w:szCs w:val="26"/>
                <w:lang w:val="uz-Cyrl-UZ"/>
              </w:rPr>
            </w:pPr>
            <w:r>
              <w:rPr>
                <w:sz w:val="26"/>
                <w:szCs w:val="26"/>
                <w:lang w:val="uz-Cyrl-UZ"/>
              </w:rPr>
              <w:t>21426</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D1311E" w:rsidP="00B9658E">
            <w:pPr>
              <w:jc w:val="center"/>
              <w:rPr>
                <w:sz w:val="26"/>
                <w:szCs w:val="26"/>
                <w:lang w:val="uz-Cyrl-UZ"/>
              </w:rPr>
            </w:pPr>
            <w:r>
              <w:rPr>
                <w:sz w:val="26"/>
                <w:szCs w:val="26"/>
                <w:lang w:val="uz-Cyrl-UZ"/>
              </w:rPr>
              <w:t>28626</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sidRPr="006343BB">
              <w:rPr>
                <w:sz w:val="26"/>
                <w:szCs w:val="26"/>
              </w:rPr>
              <w:t>1.4.7</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Автотранспорт во</w:t>
            </w:r>
            <w:r w:rsidRPr="006343BB">
              <w:rPr>
                <w:sz w:val="26"/>
                <w:szCs w:val="26"/>
                <w:lang w:val="uz-Latn-UZ"/>
              </w:rPr>
              <w:t>с</w:t>
            </w:r>
            <w:r w:rsidRPr="006343BB">
              <w:rPr>
                <w:sz w:val="26"/>
                <w:szCs w:val="26"/>
                <w:lang w:val="uz-Cyrl-UZ"/>
              </w:rPr>
              <w:t>италарини</w:t>
            </w:r>
            <w:r w:rsidRPr="006343BB">
              <w:rPr>
                <w:sz w:val="26"/>
                <w:szCs w:val="26"/>
              </w:rPr>
              <w:t xml:space="preserve"> вақ</w:t>
            </w:r>
            <w:r w:rsidRPr="006343BB">
              <w:rPr>
                <w:sz w:val="26"/>
                <w:szCs w:val="26"/>
                <w:lang w:val="uz-Cyrl-UZ"/>
              </w:rPr>
              <w:t>тинча</w:t>
            </w:r>
            <w:r w:rsidRPr="006343BB">
              <w:rPr>
                <w:sz w:val="26"/>
                <w:szCs w:val="26"/>
              </w:rPr>
              <w:t xml:space="preserve"> сақлаш хизмати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700354</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184100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392190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596829</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892952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218000</w:t>
            </w:r>
          </w:p>
        </w:tc>
        <w:tc>
          <w:tcPr>
            <w:tcW w:w="1169" w:type="dxa"/>
            <w:tcBorders>
              <w:top w:val="nil"/>
              <w:left w:val="nil"/>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473000</w:t>
            </w:r>
          </w:p>
        </w:tc>
        <w:tc>
          <w:tcPr>
            <w:tcW w:w="1177" w:type="dxa"/>
            <w:tcBorders>
              <w:top w:val="nil"/>
              <w:left w:val="nil"/>
              <w:bottom w:val="single" w:sz="4" w:space="0" w:color="auto"/>
              <w:right w:val="single" w:sz="4" w:space="0" w:color="auto"/>
            </w:tcBorders>
            <w:shd w:val="clear" w:color="auto" w:fill="auto"/>
            <w:noWrap/>
            <w:vAlign w:val="center"/>
          </w:tcPr>
          <w:p w:rsidR="00A30FEB" w:rsidRPr="003A765C" w:rsidRDefault="008C0763" w:rsidP="00B9658E">
            <w:pPr>
              <w:jc w:val="center"/>
              <w:rPr>
                <w:sz w:val="26"/>
                <w:szCs w:val="26"/>
                <w:lang w:val="uz-Cyrl-UZ"/>
              </w:rPr>
            </w:pPr>
            <w:r>
              <w:rPr>
                <w:sz w:val="26"/>
                <w:szCs w:val="26"/>
                <w:lang w:val="uz-Cyrl-UZ"/>
              </w:rPr>
              <w:t>743000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1028000</w:t>
            </w:r>
          </w:p>
        </w:tc>
      </w:tr>
      <w:tr w:rsidR="00A30FEB" w:rsidRPr="00B94741"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rPr>
              <w:t>1.8</w:t>
            </w:r>
            <w:r w:rsidRPr="006343BB">
              <w:rPr>
                <w:sz w:val="26"/>
                <w:szCs w:val="26"/>
              </w:rPr>
              <w:t>.</w:t>
            </w:r>
          </w:p>
        </w:tc>
        <w:tc>
          <w:tcPr>
            <w:tcW w:w="2856" w:type="dxa"/>
            <w:tcBorders>
              <w:top w:val="nil"/>
              <w:left w:val="nil"/>
              <w:bottom w:val="single" w:sz="4" w:space="0" w:color="auto"/>
              <w:right w:val="single" w:sz="4" w:space="0" w:color="auto"/>
            </w:tcBorders>
            <w:shd w:val="clear" w:color="auto" w:fill="auto"/>
            <w:noWrap/>
            <w:vAlign w:val="center"/>
            <w:hideMark/>
          </w:tcPr>
          <w:p w:rsidR="00A30FEB" w:rsidRPr="006343BB" w:rsidRDefault="00A30FEB" w:rsidP="007B5C1F">
            <w:pPr>
              <w:rPr>
                <w:sz w:val="26"/>
                <w:szCs w:val="26"/>
              </w:rPr>
            </w:pPr>
            <w:r w:rsidRPr="006343BB">
              <w:rPr>
                <w:sz w:val="26"/>
                <w:szCs w:val="26"/>
              </w:rPr>
              <w:t>Бошқа даромадлар</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1070</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413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A30FEB" w:rsidRDefault="00A30FEB" w:rsidP="00B9658E">
            <w:pPr>
              <w:jc w:val="center"/>
              <w:rPr>
                <w:sz w:val="26"/>
                <w:szCs w:val="26"/>
              </w:rPr>
            </w:pPr>
            <w:r>
              <w:rPr>
                <w:sz w:val="26"/>
                <w:szCs w:val="26"/>
              </w:rPr>
              <w:t>413</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E00791" w:rsidP="00B9658E">
            <w:pPr>
              <w:jc w:val="center"/>
              <w:rPr>
                <w:sz w:val="26"/>
                <w:szCs w:val="26"/>
                <w:lang w:val="uz-Cyrl-UZ"/>
              </w:rPr>
            </w:pPr>
            <w:r>
              <w:rPr>
                <w:sz w:val="26"/>
                <w:szCs w:val="26"/>
                <w:lang w:val="uz-Cyrl-UZ"/>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0</w:t>
            </w:r>
          </w:p>
        </w:tc>
        <w:tc>
          <w:tcPr>
            <w:tcW w:w="1169" w:type="dxa"/>
            <w:tcBorders>
              <w:top w:val="nil"/>
              <w:left w:val="nil"/>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0</w:t>
            </w:r>
          </w:p>
        </w:tc>
        <w:tc>
          <w:tcPr>
            <w:tcW w:w="1177" w:type="dxa"/>
            <w:tcBorders>
              <w:top w:val="nil"/>
              <w:left w:val="nil"/>
              <w:bottom w:val="single" w:sz="4" w:space="0" w:color="auto"/>
              <w:right w:val="single" w:sz="4" w:space="0" w:color="auto"/>
            </w:tcBorders>
            <w:shd w:val="clear" w:color="auto" w:fill="auto"/>
            <w:noWrap/>
            <w:vAlign w:val="center"/>
          </w:tcPr>
          <w:p w:rsidR="00A30FEB" w:rsidRPr="003A765C" w:rsidRDefault="008C0763" w:rsidP="00B9658E">
            <w:pPr>
              <w:jc w:val="center"/>
              <w:rPr>
                <w:sz w:val="26"/>
                <w:szCs w:val="26"/>
                <w:lang w:val="uz-Cyrl-UZ"/>
              </w:rPr>
            </w:pPr>
            <w:r>
              <w:rPr>
                <w:sz w:val="26"/>
                <w:szCs w:val="26"/>
                <w:lang w:val="uz-Cyrl-UZ"/>
              </w:rPr>
              <w:t>0</w:t>
            </w:r>
          </w:p>
        </w:tc>
        <w:tc>
          <w:tcPr>
            <w:tcW w:w="1223" w:type="dxa"/>
            <w:tcBorders>
              <w:top w:val="nil"/>
              <w:left w:val="nil"/>
              <w:bottom w:val="single" w:sz="4" w:space="0" w:color="auto"/>
              <w:right w:val="single" w:sz="4" w:space="0" w:color="auto"/>
            </w:tcBorders>
            <w:shd w:val="clear" w:color="auto" w:fill="auto"/>
            <w:noWrap/>
            <w:vAlign w:val="center"/>
          </w:tcPr>
          <w:p w:rsidR="00A30FEB" w:rsidRPr="008C23D1" w:rsidRDefault="008C0763" w:rsidP="00B9658E">
            <w:pPr>
              <w:jc w:val="center"/>
              <w:rPr>
                <w:sz w:val="26"/>
                <w:szCs w:val="26"/>
                <w:lang w:val="uz-Cyrl-UZ"/>
              </w:rPr>
            </w:pPr>
            <w:r>
              <w:rPr>
                <w:sz w:val="26"/>
                <w:szCs w:val="26"/>
                <w:lang w:val="uz-Cyrl-UZ"/>
              </w:rPr>
              <w:t>0</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7B5C1F" w:rsidRDefault="00A30FEB" w:rsidP="007B5C1F">
            <w:pPr>
              <w:jc w:val="center"/>
              <w:rPr>
                <w:sz w:val="26"/>
                <w:szCs w:val="26"/>
                <w:lang w:val="uz-Cyrl-UZ"/>
              </w:rPr>
            </w:pPr>
            <w:r>
              <w:rPr>
                <w:sz w:val="26"/>
                <w:szCs w:val="26"/>
                <w:lang w:val="uz-Cyrl-UZ"/>
              </w:rPr>
              <w:t>2</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Давр харажатлари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b/>
                <w:bCs/>
                <w:sz w:val="26"/>
                <w:szCs w:val="26"/>
              </w:rPr>
            </w:pP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A30FEB" w:rsidP="00B9658E">
            <w:pPr>
              <w:jc w:val="center"/>
              <w:rPr>
                <w:b/>
                <w:bCs/>
                <w:sz w:val="26"/>
                <w:szCs w:val="26"/>
                <w:lang w:val="uz-Cyrl-UZ"/>
              </w:rPr>
            </w:pP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5B7A6D" w:rsidRDefault="00A30FEB" w:rsidP="00B9658E">
            <w:pPr>
              <w:jc w:val="center"/>
              <w:rPr>
                <w:b/>
                <w:bCs/>
                <w:sz w:val="26"/>
                <w:szCs w:val="26"/>
                <w:lang w:val="uz-Cyrl-UZ"/>
              </w:rPr>
            </w:pP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b/>
                <w:bCs/>
                <w:sz w:val="26"/>
                <w:szCs w:val="26"/>
                <w:lang w:val="uz-Cyrl-UZ"/>
              </w:rPr>
            </w:pP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85CC9" w:rsidRDefault="00A30FEB" w:rsidP="00B9658E">
            <w:pPr>
              <w:jc w:val="center"/>
              <w:rPr>
                <w:b/>
                <w:bCs/>
                <w:sz w:val="26"/>
                <w:szCs w:val="26"/>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A30FEB" w:rsidP="00B9658E">
            <w:pPr>
              <w:jc w:val="center"/>
              <w:rPr>
                <w:b/>
                <w:bCs/>
                <w:sz w:val="26"/>
                <w:szCs w:val="26"/>
              </w:rPr>
            </w:pPr>
          </w:p>
        </w:tc>
        <w:tc>
          <w:tcPr>
            <w:tcW w:w="1169" w:type="dxa"/>
            <w:tcBorders>
              <w:top w:val="nil"/>
              <w:left w:val="nil"/>
              <w:bottom w:val="single" w:sz="4" w:space="0" w:color="auto"/>
              <w:right w:val="single" w:sz="4" w:space="0" w:color="auto"/>
            </w:tcBorders>
            <w:shd w:val="clear" w:color="auto" w:fill="auto"/>
            <w:vAlign w:val="center"/>
          </w:tcPr>
          <w:p w:rsidR="00A30FEB" w:rsidRPr="006343BB" w:rsidRDefault="00A30FEB" w:rsidP="00B9658E">
            <w:pPr>
              <w:jc w:val="center"/>
              <w:rPr>
                <w:b/>
                <w:bCs/>
                <w:sz w:val="26"/>
                <w:szCs w:val="26"/>
              </w:rPr>
            </w:pPr>
          </w:p>
        </w:tc>
        <w:tc>
          <w:tcPr>
            <w:tcW w:w="1177" w:type="dxa"/>
            <w:tcBorders>
              <w:top w:val="nil"/>
              <w:left w:val="nil"/>
              <w:bottom w:val="single" w:sz="4" w:space="0" w:color="auto"/>
              <w:right w:val="single" w:sz="4" w:space="0" w:color="auto"/>
            </w:tcBorders>
            <w:shd w:val="clear" w:color="auto" w:fill="auto"/>
            <w:vAlign w:val="center"/>
          </w:tcPr>
          <w:p w:rsidR="00A30FEB" w:rsidRPr="006343BB" w:rsidRDefault="00A30FEB" w:rsidP="00B9658E">
            <w:pPr>
              <w:jc w:val="center"/>
              <w:rPr>
                <w:b/>
                <w:bCs/>
                <w:sz w:val="26"/>
                <w:szCs w:val="26"/>
              </w:rPr>
            </w:pPr>
          </w:p>
        </w:tc>
        <w:tc>
          <w:tcPr>
            <w:tcW w:w="1223" w:type="dxa"/>
            <w:tcBorders>
              <w:top w:val="nil"/>
              <w:left w:val="nil"/>
              <w:bottom w:val="single" w:sz="4" w:space="0" w:color="auto"/>
              <w:right w:val="single" w:sz="4" w:space="0" w:color="auto"/>
            </w:tcBorders>
            <w:shd w:val="clear" w:color="auto" w:fill="auto"/>
            <w:vAlign w:val="center"/>
          </w:tcPr>
          <w:p w:rsidR="00A30FEB" w:rsidRPr="006343BB" w:rsidRDefault="00A30FEB" w:rsidP="00B9658E">
            <w:pPr>
              <w:jc w:val="center"/>
              <w:rPr>
                <w:b/>
                <w:bCs/>
                <w:sz w:val="26"/>
                <w:szCs w:val="26"/>
              </w:rPr>
            </w:pP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.1.</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Иш ҳақи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672513</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206088">
            <w:pPr>
              <w:jc w:val="center"/>
              <w:rPr>
                <w:sz w:val="26"/>
                <w:szCs w:val="26"/>
                <w:lang w:val="uz-Cyrl-UZ"/>
              </w:rPr>
            </w:pPr>
            <w:r>
              <w:rPr>
                <w:sz w:val="26"/>
                <w:szCs w:val="26"/>
                <w:lang w:val="uz-Cyrl-UZ"/>
              </w:rPr>
              <w:t>217981</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486286</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697231</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910764</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8C23D1" w:rsidRDefault="008C0763" w:rsidP="00B9658E">
            <w:pPr>
              <w:jc w:val="center"/>
              <w:rPr>
                <w:sz w:val="26"/>
                <w:szCs w:val="26"/>
                <w:lang w:val="uz-Cyrl-UZ"/>
              </w:rPr>
            </w:pPr>
            <w:r>
              <w:rPr>
                <w:sz w:val="26"/>
                <w:szCs w:val="26"/>
                <w:lang w:val="uz-Cyrl-UZ"/>
              </w:rPr>
              <w:t>246300</w:t>
            </w:r>
          </w:p>
        </w:tc>
        <w:tc>
          <w:tcPr>
            <w:tcW w:w="1169" w:type="dxa"/>
            <w:tcBorders>
              <w:top w:val="nil"/>
              <w:left w:val="nil"/>
              <w:bottom w:val="single" w:sz="4" w:space="0" w:color="auto"/>
              <w:right w:val="single" w:sz="4" w:space="0" w:color="auto"/>
            </w:tcBorders>
            <w:shd w:val="clear" w:color="auto" w:fill="auto"/>
            <w:vAlign w:val="center"/>
          </w:tcPr>
          <w:p w:rsidR="00A30FEB" w:rsidRPr="008C23D1" w:rsidRDefault="008C0763" w:rsidP="00B9658E">
            <w:pPr>
              <w:jc w:val="center"/>
              <w:rPr>
                <w:sz w:val="26"/>
                <w:szCs w:val="26"/>
                <w:lang w:val="uz-Cyrl-UZ"/>
              </w:rPr>
            </w:pPr>
            <w:r>
              <w:rPr>
                <w:sz w:val="26"/>
                <w:szCs w:val="26"/>
                <w:lang w:val="uz-Cyrl-UZ"/>
              </w:rPr>
              <w:t>523200</w:t>
            </w:r>
          </w:p>
        </w:tc>
        <w:tc>
          <w:tcPr>
            <w:tcW w:w="1177" w:type="dxa"/>
            <w:tcBorders>
              <w:top w:val="nil"/>
              <w:left w:val="nil"/>
              <w:bottom w:val="single" w:sz="4" w:space="0" w:color="auto"/>
              <w:right w:val="single" w:sz="4" w:space="0" w:color="auto"/>
            </w:tcBorders>
            <w:shd w:val="clear" w:color="auto" w:fill="auto"/>
            <w:vAlign w:val="center"/>
          </w:tcPr>
          <w:p w:rsidR="00A30FEB" w:rsidRPr="008C23D1" w:rsidRDefault="008C0763" w:rsidP="00B9658E">
            <w:pPr>
              <w:jc w:val="center"/>
              <w:rPr>
                <w:sz w:val="26"/>
                <w:szCs w:val="26"/>
                <w:lang w:val="uz-Cyrl-UZ"/>
              </w:rPr>
            </w:pPr>
            <w:r>
              <w:rPr>
                <w:sz w:val="26"/>
                <w:szCs w:val="26"/>
                <w:lang w:val="uz-Cyrl-UZ"/>
              </w:rPr>
              <w:t>800100</w:t>
            </w:r>
          </w:p>
        </w:tc>
        <w:tc>
          <w:tcPr>
            <w:tcW w:w="1223" w:type="dxa"/>
            <w:tcBorders>
              <w:top w:val="nil"/>
              <w:left w:val="nil"/>
              <w:bottom w:val="single" w:sz="4" w:space="0" w:color="auto"/>
              <w:right w:val="single" w:sz="4" w:space="0" w:color="auto"/>
            </w:tcBorders>
            <w:shd w:val="clear" w:color="auto" w:fill="auto"/>
            <w:vAlign w:val="center"/>
          </w:tcPr>
          <w:p w:rsidR="00A30FEB" w:rsidRPr="008C23D1" w:rsidRDefault="008C0763" w:rsidP="00B9658E">
            <w:pPr>
              <w:jc w:val="center"/>
              <w:rPr>
                <w:sz w:val="26"/>
                <w:szCs w:val="26"/>
                <w:lang w:val="uz-Cyrl-UZ"/>
              </w:rPr>
            </w:pPr>
            <w:r>
              <w:rPr>
                <w:sz w:val="26"/>
                <w:szCs w:val="26"/>
                <w:lang w:val="uz-Cyrl-UZ"/>
              </w:rPr>
              <w:t>1076700</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.2.</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12% ижтимоий  солик</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76540</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26157</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58352</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83664</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109360</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8C23D1" w:rsidRDefault="00CA34B0" w:rsidP="00B9658E">
            <w:pPr>
              <w:jc w:val="center"/>
              <w:rPr>
                <w:sz w:val="26"/>
                <w:szCs w:val="26"/>
                <w:lang w:val="uz-Cyrl-UZ"/>
              </w:rPr>
            </w:pPr>
            <w:r>
              <w:rPr>
                <w:sz w:val="26"/>
                <w:szCs w:val="26"/>
                <w:lang w:val="uz-Cyrl-UZ"/>
              </w:rPr>
              <w:t>29556</w:t>
            </w:r>
          </w:p>
        </w:tc>
        <w:tc>
          <w:tcPr>
            <w:tcW w:w="1169" w:type="dxa"/>
            <w:tcBorders>
              <w:top w:val="nil"/>
              <w:left w:val="nil"/>
              <w:bottom w:val="single" w:sz="4" w:space="0" w:color="auto"/>
              <w:right w:val="single" w:sz="4" w:space="0" w:color="auto"/>
            </w:tcBorders>
            <w:shd w:val="clear" w:color="auto" w:fill="auto"/>
            <w:vAlign w:val="center"/>
          </w:tcPr>
          <w:p w:rsidR="00A30FEB" w:rsidRPr="008C23D1" w:rsidRDefault="004A222E" w:rsidP="00B9658E">
            <w:pPr>
              <w:jc w:val="center"/>
              <w:rPr>
                <w:sz w:val="26"/>
                <w:szCs w:val="26"/>
                <w:lang w:val="uz-Cyrl-UZ"/>
              </w:rPr>
            </w:pPr>
            <w:r>
              <w:rPr>
                <w:sz w:val="26"/>
                <w:szCs w:val="26"/>
                <w:lang w:val="uz-Cyrl-UZ"/>
              </w:rPr>
              <w:t>62784</w:t>
            </w:r>
          </w:p>
        </w:tc>
        <w:tc>
          <w:tcPr>
            <w:tcW w:w="1177" w:type="dxa"/>
            <w:tcBorders>
              <w:top w:val="nil"/>
              <w:left w:val="nil"/>
              <w:bottom w:val="single" w:sz="4" w:space="0" w:color="auto"/>
              <w:right w:val="single" w:sz="4" w:space="0" w:color="auto"/>
            </w:tcBorders>
            <w:shd w:val="clear" w:color="auto" w:fill="auto"/>
            <w:vAlign w:val="center"/>
          </w:tcPr>
          <w:p w:rsidR="00A30FEB" w:rsidRPr="008C23D1" w:rsidRDefault="004A222E" w:rsidP="00B9658E">
            <w:pPr>
              <w:jc w:val="center"/>
              <w:rPr>
                <w:sz w:val="26"/>
                <w:szCs w:val="26"/>
                <w:lang w:val="uz-Cyrl-UZ"/>
              </w:rPr>
            </w:pPr>
            <w:r>
              <w:rPr>
                <w:sz w:val="26"/>
                <w:szCs w:val="26"/>
                <w:lang w:val="uz-Cyrl-UZ"/>
              </w:rPr>
              <w:t>96012</w:t>
            </w:r>
          </w:p>
        </w:tc>
        <w:tc>
          <w:tcPr>
            <w:tcW w:w="1223" w:type="dxa"/>
            <w:tcBorders>
              <w:top w:val="nil"/>
              <w:left w:val="nil"/>
              <w:bottom w:val="single" w:sz="4" w:space="0" w:color="auto"/>
              <w:right w:val="single" w:sz="4" w:space="0" w:color="auto"/>
            </w:tcBorders>
            <w:shd w:val="clear" w:color="auto" w:fill="auto"/>
            <w:vAlign w:val="center"/>
          </w:tcPr>
          <w:p w:rsidR="00A30FEB" w:rsidRPr="008C23D1" w:rsidRDefault="004A222E" w:rsidP="00B9658E">
            <w:pPr>
              <w:jc w:val="center"/>
              <w:rPr>
                <w:sz w:val="26"/>
                <w:szCs w:val="26"/>
                <w:lang w:val="uz-Cyrl-UZ"/>
              </w:rPr>
            </w:pPr>
            <w:r>
              <w:rPr>
                <w:sz w:val="26"/>
                <w:szCs w:val="26"/>
                <w:lang w:val="uz-Cyrl-UZ"/>
              </w:rPr>
              <w:t>129204</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.3.</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Мол-Мулк солиғи</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175430</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105258</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209863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313162</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416461</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8C23D1" w:rsidRDefault="006C3318" w:rsidP="00B9658E">
            <w:pPr>
              <w:jc w:val="center"/>
              <w:rPr>
                <w:sz w:val="26"/>
                <w:szCs w:val="26"/>
                <w:lang w:val="uz-Cyrl-UZ"/>
              </w:rPr>
            </w:pPr>
            <w:r>
              <w:rPr>
                <w:sz w:val="26"/>
                <w:szCs w:val="26"/>
                <w:lang w:val="uz-Cyrl-UZ"/>
              </w:rPr>
              <w:t>103074</w:t>
            </w:r>
          </w:p>
        </w:tc>
        <w:tc>
          <w:tcPr>
            <w:tcW w:w="1169" w:type="dxa"/>
            <w:tcBorders>
              <w:top w:val="nil"/>
              <w:left w:val="nil"/>
              <w:bottom w:val="single" w:sz="4" w:space="0" w:color="auto"/>
              <w:right w:val="single" w:sz="4" w:space="0" w:color="auto"/>
            </w:tcBorders>
            <w:shd w:val="clear" w:color="auto" w:fill="auto"/>
            <w:vAlign w:val="center"/>
          </w:tcPr>
          <w:p w:rsidR="00A30FEB" w:rsidRPr="008C23D1" w:rsidRDefault="006C3318" w:rsidP="00B9658E">
            <w:pPr>
              <w:jc w:val="center"/>
              <w:rPr>
                <w:sz w:val="26"/>
                <w:szCs w:val="26"/>
                <w:lang w:val="uz-Cyrl-UZ"/>
              </w:rPr>
            </w:pPr>
            <w:r>
              <w:rPr>
                <w:sz w:val="26"/>
                <w:szCs w:val="26"/>
                <w:lang w:val="uz-Cyrl-UZ"/>
              </w:rPr>
              <w:t>206148</w:t>
            </w:r>
          </w:p>
        </w:tc>
        <w:tc>
          <w:tcPr>
            <w:tcW w:w="1177" w:type="dxa"/>
            <w:tcBorders>
              <w:top w:val="nil"/>
              <w:left w:val="nil"/>
              <w:bottom w:val="single" w:sz="4" w:space="0" w:color="auto"/>
              <w:right w:val="single" w:sz="4" w:space="0" w:color="auto"/>
            </w:tcBorders>
            <w:shd w:val="clear" w:color="auto" w:fill="auto"/>
            <w:vAlign w:val="center"/>
          </w:tcPr>
          <w:p w:rsidR="00A30FEB" w:rsidRPr="008C23D1" w:rsidRDefault="006C3318" w:rsidP="00B9658E">
            <w:pPr>
              <w:jc w:val="center"/>
              <w:rPr>
                <w:sz w:val="26"/>
                <w:szCs w:val="26"/>
                <w:lang w:val="uz-Cyrl-UZ"/>
              </w:rPr>
            </w:pPr>
            <w:r>
              <w:rPr>
                <w:sz w:val="26"/>
                <w:szCs w:val="26"/>
                <w:lang w:val="uz-Cyrl-UZ"/>
              </w:rPr>
              <w:t>309222</w:t>
            </w:r>
          </w:p>
        </w:tc>
        <w:tc>
          <w:tcPr>
            <w:tcW w:w="1223" w:type="dxa"/>
            <w:tcBorders>
              <w:top w:val="nil"/>
              <w:left w:val="nil"/>
              <w:bottom w:val="single" w:sz="4" w:space="0" w:color="auto"/>
              <w:right w:val="single" w:sz="4" w:space="0" w:color="auto"/>
            </w:tcBorders>
            <w:shd w:val="clear" w:color="auto" w:fill="auto"/>
            <w:vAlign w:val="center"/>
          </w:tcPr>
          <w:p w:rsidR="00A30FEB" w:rsidRPr="008C23D1" w:rsidRDefault="006C3318" w:rsidP="00B9658E">
            <w:pPr>
              <w:jc w:val="center"/>
              <w:rPr>
                <w:sz w:val="26"/>
                <w:szCs w:val="26"/>
                <w:lang w:val="uz-Cyrl-UZ"/>
              </w:rPr>
            </w:pPr>
            <w:r>
              <w:rPr>
                <w:sz w:val="26"/>
                <w:szCs w:val="26"/>
                <w:lang w:val="uz-Cyrl-UZ"/>
              </w:rPr>
              <w:t>412296</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lastRenderedPageBreak/>
              <w:t>2</w:t>
            </w:r>
            <w:r w:rsidRPr="006343BB">
              <w:rPr>
                <w:sz w:val="26"/>
                <w:szCs w:val="26"/>
              </w:rPr>
              <w:t>.4.</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Ер солиғи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rPr>
            </w:pPr>
            <w:r w:rsidRPr="00485CC9">
              <w:rPr>
                <w:sz w:val="26"/>
                <w:szCs w:val="26"/>
              </w:rPr>
              <w:t>482725</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4C3E9D" w:rsidRDefault="00206088" w:rsidP="00B9658E">
            <w:pPr>
              <w:jc w:val="center"/>
              <w:rPr>
                <w:sz w:val="26"/>
                <w:szCs w:val="26"/>
                <w:lang w:val="uz-Cyrl-UZ"/>
              </w:rPr>
            </w:pPr>
            <w:r>
              <w:rPr>
                <w:sz w:val="26"/>
                <w:szCs w:val="26"/>
                <w:lang w:val="uz-Cyrl-UZ"/>
              </w:rPr>
              <w:t>376428</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752853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1128766</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85CC9" w:rsidRDefault="00B339EF" w:rsidP="00B9658E">
            <w:pPr>
              <w:jc w:val="center"/>
              <w:rPr>
                <w:sz w:val="26"/>
                <w:szCs w:val="26"/>
              </w:rPr>
            </w:pPr>
            <w:r>
              <w:rPr>
                <w:sz w:val="26"/>
                <w:szCs w:val="26"/>
              </w:rPr>
              <w:t>1505191</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376425</w:t>
            </w:r>
          </w:p>
        </w:tc>
        <w:tc>
          <w:tcPr>
            <w:tcW w:w="1169" w:type="dxa"/>
            <w:tcBorders>
              <w:top w:val="nil"/>
              <w:left w:val="nil"/>
              <w:bottom w:val="single" w:sz="4" w:space="0" w:color="auto"/>
              <w:right w:val="single" w:sz="4" w:space="0" w:color="auto"/>
            </w:tcBorders>
            <w:shd w:val="clear" w:color="auto" w:fill="auto"/>
            <w:vAlign w:val="center"/>
          </w:tcPr>
          <w:p w:rsidR="00A30FEB" w:rsidRPr="006343BB" w:rsidRDefault="00896972" w:rsidP="00B9658E">
            <w:pPr>
              <w:jc w:val="center"/>
              <w:rPr>
                <w:sz w:val="26"/>
                <w:szCs w:val="26"/>
              </w:rPr>
            </w:pPr>
            <w:r>
              <w:rPr>
                <w:sz w:val="26"/>
                <w:szCs w:val="26"/>
              </w:rPr>
              <w:t>752850</w:t>
            </w:r>
          </w:p>
        </w:tc>
        <w:tc>
          <w:tcPr>
            <w:tcW w:w="1177" w:type="dxa"/>
            <w:tcBorders>
              <w:top w:val="nil"/>
              <w:left w:val="nil"/>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1129275</w:t>
            </w:r>
          </w:p>
        </w:tc>
        <w:tc>
          <w:tcPr>
            <w:tcW w:w="1223" w:type="dxa"/>
            <w:tcBorders>
              <w:top w:val="nil"/>
              <w:left w:val="nil"/>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1505700</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.5.</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Сув ресурсларидан фойдаланганлик</w:t>
            </w:r>
            <w:r w:rsidRPr="006343BB">
              <w:rPr>
                <w:sz w:val="26"/>
                <w:szCs w:val="26"/>
                <w:lang w:val="uz-Latn-UZ"/>
              </w:rPr>
              <w:t>у</w:t>
            </w:r>
            <w:r w:rsidRPr="006343BB">
              <w:rPr>
                <w:sz w:val="26"/>
                <w:szCs w:val="26"/>
              </w:rPr>
              <w:t>чун солиқ</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rPr>
            </w:pPr>
            <w:r w:rsidRPr="00485CC9">
              <w:rPr>
                <w:sz w:val="26"/>
                <w:szCs w:val="26"/>
              </w:rPr>
              <w:t>4632</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1506</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3012</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4518</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85CC9" w:rsidRDefault="00436273" w:rsidP="00B339EF">
            <w:pPr>
              <w:jc w:val="center"/>
              <w:rPr>
                <w:sz w:val="26"/>
                <w:szCs w:val="26"/>
              </w:rPr>
            </w:pPr>
            <w:r>
              <w:rPr>
                <w:sz w:val="26"/>
                <w:szCs w:val="26"/>
              </w:rPr>
              <w:t>602</w:t>
            </w:r>
            <w:r w:rsidR="00B339EF">
              <w:rPr>
                <w:sz w:val="26"/>
                <w:szCs w:val="26"/>
              </w:rPr>
              <w:t>4</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1506</w:t>
            </w:r>
          </w:p>
        </w:tc>
        <w:tc>
          <w:tcPr>
            <w:tcW w:w="1169" w:type="dxa"/>
            <w:tcBorders>
              <w:top w:val="nil"/>
              <w:left w:val="nil"/>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3012</w:t>
            </w:r>
          </w:p>
        </w:tc>
        <w:tc>
          <w:tcPr>
            <w:tcW w:w="1177" w:type="dxa"/>
            <w:tcBorders>
              <w:top w:val="nil"/>
              <w:left w:val="nil"/>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4518</w:t>
            </w:r>
          </w:p>
        </w:tc>
        <w:tc>
          <w:tcPr>
            <w:tcW w:w="1223" w:type="dxa"/>
            <w:tcBorders>
              <w:top w:val="nil"/>
              <w:left w:val="nil"/>
              <w:bottom w:val="single" w:sz="4" w:space="0" w:color="auto"/>
              <w:right w:val="single" w:sz="4" w:space="0" w:color="auto"/>
            </w:tcBorders>
            <w:shd w:val="clear" w:color="auto" w:fill="auto"/>
            <w:vAlign w:val="center"/>
          </w:tcPr>
          <w:p w:rsidR="00A30FEB" w:rsidRPr="008C23D1" w:rsidRDefault="00896972" w:rsidP="00B9658E">
            <w:pPr>
              <w:jc w:val="center"/>
              <w:rPr>
                <w:sz w:val="26"/>
                <w:szCs w:val="26"/>
                <w:lang w:val="uz-Cyrl-UZ"/>
              </w:rPr>
            </w:pPr>
            <w:r>
              <w:rPr>
                <w:sz w:val="26"/>
                <w:szCs w:val="26"/>
                <w:lang w:val="uz-Cyrl-UZ"/>
              </w:rPr>
              <w:t>6024</w:t>
            </w:r>
          </w:p>
        </w:tc>
      </w:tr>
      <w:tr w:rsidR="00A30FEB" w:rsidRPr="006343BB" w:rsidTr="004D1535">
        <w:trPr>
          <w:trHeight w:val="475"/>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.6.</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 xml:space="preserve">Сув ва канализация </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37508</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15218</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28136</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42608</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60733</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13860</w:t>
            </w:r>
          </w:p>
        </w:tc>
        <w:tc>
          <w:tcPr>
            <w:tcW w:w="1169"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27720</w:t>
            </w:r>
          </w:p>
        </w:tc>
        <w:tc>
          <w:tcPr>
            <w:tcW w:w="1177"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41580</w:t>
            </w:r>
          </w:p>
        </w:tc>
        <w:tc>
          <w:tcPr>
            <w:tcW w:w="1223"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55440</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.7.</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 xml:space="preserve">Электр қуввати </w:t>
            </w:r>
          </w:p>
        </w:tc>
        <w:tc>
          <w:tcPr>
            <w:tcW w:w="1437" w:type="dxa"/>
            <w:tcBorders>
              <w:top w:val="single" w:sz="4" w:space="0" w:color="auto"/>
              <w:left w:val="nil"/>
              <w:bottom w:val="single" w:sz="4" w:space="0" w:color="auto"/>
              <w:right w:val="single" w:sz="4" w:space="0" w:color="auto"/>
            </w:tcBorders>
            <w:vAlign w:val="center"/>
          </w:tcPr>
          <w:p w:rsidR="00A30FEB" w:rsidRPr="0068495A" w:rsidRDefault="00A30FEB" w:rsidP="00CA34B0">
            <w:pPr>
              <w:jc w:val="center"/>
              <w:rPr>
                <w:sz w:val="26"/>
                <w:szCs w:val="26"/>
                <w:lang w:val="uz-Cyrl-UZ"/>
              </w:rPr>
            </w:pPr>
            <w:r>
              <w:rPr>
                <w:sz w:val="26"/>
                <w:szCs w:val="26"/>
                <w:lang w:val="uz-Cyrl-UZ"/>
              </w:rPr>
              <w:t>143462</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31210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81836</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130118</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68495A" w:rsidRDefault="00B339EF" w:rsidP="00B9658E">
            <w:pPr>
              <w:jc w:val="center"/>
              <w:rPr>
                <w:sz w:val="26"/>
                <w:szCs w:val="26"/>
                <w:lang w:val="uz-Cyrl-UZ"/>
              </w:rPr>
            </w:pPr>
            <w:r>
              <w:rPr>
                <w:sz w:val="26"/>
                <w:szCs w:val="26"/>
                <w:lang w:val="uz-Cyrl-UZ"/>
              </w:rPr>
              <w:t>177474</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52716</w:t>
            </w:r>
          </w:p>
        </w:tc>
        <w:tc>
          <w:tcPr>
            <w:tcW w:w="1169"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105432</w:t>
            </w:r>
          </w:p>
        </w:tc>
        <w:tc>
          <w:tcPr>
            <w:tcW w:w="1177"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158148</w:t>
            </w:r>
          </w:p>
        </w:tc>
        <w:tc>
          <w:tcPr>
            <w:tcW w:w="1223" w:type="dxa"/>
            <w:tcBorders>
              <w:top w:val="nil"/>
              <w:left w:val="nil"/>
              <w:bottom w:val="single" w:sz="4" w:space="0" w:color="auto"/>
              <w:right w:val="single" w:sz="4" w:space="0" w:color="auto"/>
            </w:tcBorders>
            <w:shd w:val="clear" w:color="auto" w:fill="auto"/>
            <w:vAlign w:val="center"/>
          </w:tcPr>
          <w:p w:rsidR="00A30FEB" w:rsidRPr="00904DE2" w:rsidRDefault="00A92608" w:rsidP="00B9658E">
            <w:pPr>
              <w:jc w:val="center"/>
              <w:rPr>
                <w:sz w:val="26"/>
                <w:szCs w:val="26"/>
                <w:lang w:val="uz-Cyrl-UZ"/>
              </w:rPr>
            </w:pPr>
            <w:r>
              <w:rPr>
                <w:sz w:val="26"/>
                <w:szCs w:val="26"/>
                <w:lang w:val="uz-Cyrl-UZ"/>
              </w:rPr>
              <w:t>210864</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.8.</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Газ харажатлари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lang w:val="en-US"/>
              </w:rPr>
            </w:pP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0</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36273" w:rsidRDefault="00436273" w:rsidP="00B9658E">
            <w:pPr>
              <w:jc w:val="center"/>
              <w:rPr>
                <w:sz w:val="26"/>
                <w:szCs w:val="26"/>
              </w:rPr>
            </w:pPr>
            <w:r>
              <w:rPr>
                <w:sz w:val="26"/>
                <w:szCs w:val="26"/>
              </w:rPr>
              <w:t>0</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652711" w:rsidP="00B9658E">
            <w:pPr>
              <w:jc w:val="center"/>
              <w:rPr>
                <w:sz w:val="26"/>
                <w:szCs w:val="26"/>
              </w:rPr>
            </w:pPr>
            <w:r>
              <w:rPr>
                <w:sz w:val="26"/>
                <w:szCs w:val="26"/>
              </w:rPr>
              <w:t>0</w:t>
            </w:r>
          </w:p>
        </w:tc>
        <w:tc>
          <w:tcPr>
            <w:tcW w:w="1169" w:type="dxa"/>
            <w:tcBorders>
              <w:top w:val="nil"/>
              <w:left w:val="nil"/>
              <w:bottom w:val="single" w:sz="4" w:space="0" w:color="auto"/>
              <w:right w:val="single" w:sz="4" w:space="0" w:color="auto"/>
            </w:tcBorders>
            <w:shd w:val="clear" w:color="auto" w:fill="auto"/>
            <w:vAlign w:val="center"/>
          </w:tcPr>
          <w:p w:rsidR="00A30FEB" w:rsidRPr="006343BB" w:rsidRDefault="00652711" w:rsidP="00B9658E">
            <w:pPr>
              <w:jc w:val="center"/>
              <w:rPr>
                <w:sz w:val="26"/>
                <w:szCs w:val="26"/>
              </w:rPr>
            </w:pPr>
            <w:r>
              <w:rPr>
                <w:sz w:val="26"/>
                <w:szCs w:val="26"/>
              </w:rPr>
              <w:t>0</w:t>
            </w:r>
          </w:p>
        </w:tc>
        <w:tc>
          <w:tcPr>
            <w:tcW w:w="1177" w:type="dxa"/>
            <w:tcBorders>
              <w:top w:val="nil"/>
              <w:left w:val="nil"/>
              <w:bottom w:val="single" w:sz="4" w:space="0" w:color="auto"/>
              <w:right w:val="single" w:sz="4" w:space="0" w:color="auto"/>
            </w:tcBorders>
            <w:shd w:val="clear" w:color="auto" w:fill="auto"/>
            <w:vAlign w:val="center"/>
          </w:tcPr>
          <w:p w:rsidR="00A30FEB" w:rsidRPr="006343BB" w:rsidRDefault="00652711" w:rsidP="00B9658E">
            <w:pPr>
              <w:jc w:val="center"/>
              <w:rPr>
                <w:sz w:val="26"/>
                <w:szCs w:val="26"/>
              </w:rPr>
            </w:pPr>
            <w:r>
              <w:rPr>
                <w:sz w:val="26"/>
                <w:szCs w:val="26"/>
              </w:rPr>
              <w:t>0</w:t>
            </w:r>
          </w:p>
        </w:tc>
        <w:tc>
          <w:tcPr>
            <w:tcW w:w="1223" w:type="dxa"/>
            <w:tcBorders>
              <w:top w:val="nil"/>
              <w:left w:val="nil"/>
              <w:bottom w:val="single" w:sz="4" w:space="0" w:color="auto"/>
              <w:right w:val="single" w:sz="4" w:space="0" w:color="auto"/>
            </w:tcBorders>
            <w:shd w:val="clear" w:color="auto" w:fill="auto"/>
            <w:vAlign w:val="center"/>
          </w:tcPr>
          <w:p w:rsidR="00A30FEB" w:rsidRPr="006343BB" w:rsidRDefault="00652711" w:rsidP="00B9658E">
            <w:pPr>
              <w:jc w:val="center"/>
              <w:rPr>
                <w:sz w:val="26"/>
                <w:szCs w:val="26"/>
              </w:rPr>
            </w:pPr>
            <w:r>
              <w:rPr>
                <w:sz w:val="26"/>
                <w:szCs w:val="26"/>
              </w:rPr>
              <w:t>0</w:t>
            </w:r>
          </w:p>
        </w:tc>
      </w:tr>
      <w:tr w:rsidR="00A30FEB" w:rsidRPr="006343BB"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.9.</w:t>
            </w:r>
          </w:p>
        </w:tc>
        <w:tc>
          <w:tcPr>
            <w:tcW w:w="2856" w:type="dxa"/>
            <w:tcBorders>
              <w:top w:val="nil"/>
              <w:left w:val="nil"/>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Дизенфекция харажатлари</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sz w:val="26"/>
                <w:szCs w:val="26"/>
              </w:rPr>
            </w:pPr>
            <w:r w:rsidRPr="00485CC9">
              <w:rPr>
                <w:sz w:val="26"/>
                <w:szCs w:val="26"/>
              </w:rPr>
              <w:t>14436</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2520</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5040</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7560</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85CC9" w:rsidRDefault="00B339EF" w:rsidP="00B9658E">
            <w:pPr>
              <w:jc w:val="center"/>
              <w:rPr>
                <w:sz w:val="26"/>
                <w:szCs w:val="26"/>
              </w:rPr>
            </w:pPr>
            <w:r>
              <w:rPr>
                <w:sz w:val="26"/>
                <w:szCs w:val="26"/>
              </w:rPr>
              <w:t>10080</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6261DA" w:rsidRDefault="00652711" w:rsidP="00B9658E">
            <w:pPr>
              <w:jc w:val="center"/>
              <w:rPr>
                <w:sz w:val="26"/>
                <w:szCs w:val="26"/>
                <w:lang w:val="uz-Cyrl-UZ"/>
              </w:rPr>
            </w:pPr>
            <w:r>
              <w:rPr>
                <w:sz w:val="26"/>
                <w:szCs w:val="26"/>
                <w:lang w:val="uz-Cyrl-UZ"/>
              </w:rPr>
              <w:t>2520</w:t>
            </w:r>
          </w:p>
        </w:tc>
        <w:tc>
          <w:tcPr>
            <w:tcW w:w="1169" w:type="dxa"/>
            <w:tcBorders>
              <w:top w:val="nil"/>
              <w:left w:val="nil"/>
              <w:bottom w:val="single" w:sz="4" w:space="0" w:color="auto"/>
              <w:right w:val="single" w:sz="4" w:space="0" w:color="auto"/>
            </w:tcBorders>
            <w:shd w:val="clear" w:color="auto" w:fill="auto"/>
            <w:vAlign w:val="center"/>
          </w:tcPr>
          <w:p w:rsidR="00A30FEB" w:rsidRPr="00652711" w:rsidRDefault="00652711" w:rsidP="00904DE2">
            <w:pPr>
              <w:rPr>
                <w:sz w:val="26"/>
                <w:szCs w:val="26"/>
              </w:rPr>
            </w:pPr>
            <w:r>
              <w:rPr>
                <w:sz w:val="26"/>
                <w:szCs w:val="26"/>
              </w:rPr>
              <w:t>5040</w:t>
            </w:r>
          </w:p>
        </w:tc>
        <w:tc>
          <w:tcPr>
            <w:tcW w:w="1177" w:type="dxa"/>
            <w:tcBorders>
              <w:top w:val="nil"/>
              <w:left w:val="nil"/>
              <w:bottom w:val="single" w:sz="4" w:space="0" w:color="auto"/>
              <w:right w:val="single" w:sz="4" w:space="0" w:color="auto"/>
            </w:tcBorders>
            <w:shd w:val="clear" w:color="auto" w:fill="auto"/>
            <w:vAlign w:val="center"/>
          </w:tcPr>
          <w:p w:rsidR="00A30FEB" w:rsidRPr="006261DA" w:rsidRDefault="00652711" w:rsidP="00B9658E">
            <w:pPr>
              <w:jc w:val="center"/>
              <w:rPr>
                <w:sz w:val="26"/>
                <w:szCs w:val="26"/>
                <w:lang w:val="uz-Cyrl-UZ"/>
              </w:rPr>
            </w:pPr>
            <w:r>
              <w:rPr>
                <w:sz w:val="26"/>
                <w:szCs w:val="26"/>
                <w:lang w:val="uz-Cyrl-UZ"/>
              </w:rPr>
              <w:t>7560</w:t>
            </w:r>
          </w:p>
        </w:tc>
        <w:tc>
          <w:tcPr>
            <w:tcW w:w="1223" w:type="dxa"/>
            <w:tcBorders>
              <w:top w:val="nil"/>
              <w:left w:val="nil"/>
              <w:bottom w:val="single" w:sz="4" w:space="0" w:color="auto"/>
              <w:right w:val="single" w:sz="4" w:space="0" w:color="auto"/>
            </w:tcBorders>
            <w:shd w:val="clear" w:color="auto" w:fill="auto"/>
            <w:vAlign w:val="center"/>
          </w:tcPr>
          <w:p w:rsidR="00A30FEB" w:rsidRPr="00652711" w:rsidRDefault="00652711" w:rsidP="00B9658E">
            <w:pPr>
              <w:jc w:val="center"/>
              <w:rPr>
                <w:sz w:val="26"/>
                <w:szCs w:val="26"/>
              </w:rPr>
            </w:pPr>
            <w:r>
              <w:rPr>
                <w:sz w:val="26"/>
                <w:szCs w:val="26"/>
              </w:rPr>
              <w:t>10080</w:t>
            </w:r>
          </w:p>
        </w:tc>
      </w:tr>
      <w:tr w:rsidR="00A30FEB" w:rsidRPr="006343BB" w:rsidTr="00B9658E">
        <w:trPr>
          <w:trHeight w:val="102"/>
          <w:jc w:val="center"/>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jc w:val="center"/>
              <w:rPr>
                <w:sz w:val="26"/>
                <w:szCs w:val="26"/>
              </w:rPr>
            </w:pPr>
            <w:r>
              <w:rPr>
                <w:sz w:val="26"/>
                <w:szCs w:val="26"/>
                <w:lang w:val="uz-Cyrl-UZ"/>
              </w:rPr>
              <w:t>2</w:t>
            </w:r>
            <w:r w:rsidRPr="006343BB">
              <w:rPr>
                <w:sz w:val="26"/>
                <w:szCs w:val="26"/>
              </w:rPr>
              <w:t>.10.</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FEB" w:rsidRPr="006343BB" w:rsidRDefault="00A30FEB" w:rsidP="007B5C1F">
            <w:pPr>
              <w:rPr>
                <w:sz w:val="26"/>
                <w:szCs w:val="26"/>
              </w:rPr>
            </w:pPr>
            <w:r w:rsidRPr="006343BB">
              <w:rPr>
                <w:sz w:val="26"/>
                <w:szCs w:val="26"/>
              </w:rPr>
              <w:t xml:space="preserve">Махсустранс </w:t>
            </w:r>
          </w:p>
        </w:tc>
        <w:tc>
          <w:tcPr>
            <w:tcW w:w="1437" w:type="dxa"/>
            <w:tcBorders>
              <w:top w:val="single" w:sz="4" w:space="0" w:color="auto"/>
              <w:left w:val="single" w:sz="4" w:space="0" w:color="auto"/>
              <w:bottom w:val="single" w:sz="4" w:space="0" w:color="auto"/>
              <w:right w:val="single" w:sz="4" w:space="0" w:color="auto"/>
            </w:tcBorders>
            <w:vAlign w:val="center"/>
          </w:tcPr>
          <w:p w:rsidR="00A30FEB" w:rsidRPr="00485CC9" w:rsidRDefault="00A30FEB" w:rsidP="00CA34B0">
            <w:pPr>
              <w:jc w:val="center"/>
              <w:rPr>
                <w:sz w:val="26"/>
                <w:szCs w:val="26"/>
                <w:lang w:val="en-US"/>
              </w:rPr>
            </w:pP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86FF3" w:rsidRDefault="00206088" w:rsidP="00B9658E">
            <w:pPr>
              <w:jc w:val="center"/>
              <w:rPr>
                <w:sz w:val="26"/>
                <w:szCs w:val="26"/>
                <w:lang w:val="uz-Cyrl-UZ"/>
              </w:rPr>
            </w:pPr>
            <w:r>
              <w:rPr>
                <w:sz w:val="26"/>
                <w:szCs w:val="26"/>
                <w:lang w:val="uz-Cyrl-UZ"/>
              </w:rPr>
              <w:t>12771</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sz w:val="26"/>
                <w:szCs w:val="26"/>
              </w:rPr>
            </w:pPr>
            <w:r>
              <w:rPr>
                <w:sz w:val="26"/>
                <w:szCs w:val="26"/>
              </w:rPr>
              <w:t>22063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A30FEB" w:rsidP="00B9658E">
            <w:pPr>
              <w:jc w:val="center"/>
              <w:rPr>
                <w:sz w:val="26"/>
                <w:szCs w:val="26"/>
                <w:lang w:val="uz-Cyrl-UZ"/>
              </w:rPr>
            </w:pPr>
            <w:r>
              <w:rPr>
                <w:sz w:val="26"/>
                <w:szCs w:val="26"/>
                <w:lang w:val="uz-Cyrl-UZ"/>
              </w:rPr>
              <w:t>30658</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36273" w:rsidRDefault="00B339EF" w:rsidP="00B9658E">
            <w:pPr>
              <w:jc w:val="center"/>
              <w:rPr>
                <w:sz w:val="26"/>
                <w:szCs w:val="26"/>
              </w:rPr>
            </w:pPr>
            <w:r>
              <w:rPr>
                <w:sz w:val="26"/>
                <w:szCs w:val="26"/>
              </w:rPr>
              <w:t>39256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0FEB" w:rsidRPr="00652711" w:rsidRDefault="00652711" w:rsidP="00B9658E">
            <w:pPr>
              <w:jc w:val="center"/>
              <w:rPr>
                <w:sz w:val="26"/>
                <w:szCs w:val="26"/>
              </w:rPr>
            </w:pPr>
            <w:r>
              <w:rPr>
                <w:sz w:val="26"/>
                <w:szCs w:val="26"/>
              </w:rPr>
              <w:t>8598</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A30FEB" w:rsidRPr="00652711" w:rsidRDefault="00652711" w:rsidP="00B9658E">
            <w:pPr>
              <w:jc w:val="center"/>
              <w:rPr>
                <w:sz w:val="26"/>
                <w:szCs w:val="26"/>
              </w:rPr>
            </w:pPr>
            <w:r>
              <w:rPr>
                <w:sz w:val="26"/>
                <w:szCs w:val="26"/>
              </w:rPr>
              <w:t>17196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A30FEB" w:rsidRPr="00652711" w:rsidRDefault="00652711" w:rsidP="00B9658E">
            <w:pPr>
              <w:jc w:val="center"/>
              <w:rPr>
                <w:sz w:val="26"/>
                <w:szCs w:val="26"/>
              </w:rPr>
            </w:pPr>
            <w:r>
              <w:rPr>
                <w:sz w:val="26"/>
                <w:szCs w:val="26"/>
              </w:rPr>
              <w:t>25794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A30FEB" w:rsidRPr="00652711" w:rsidRDefault="00652711" w:rsidP="00B9658E">
            <w:pPr>
              <w:jc w:val="center"/>
              <w:rPr>
                <w:sz w:val="26"/>
                <w:szCs w:val="26"/>
              </w:rPr>
            </w:pPr>
            <w:r>
              <w:rPr>
                <w:sz w:val="26"/>
                <w:szCs w:val="26"/>
              </w:rPr>
              <w:t>34392</w:t>
            </w:r>
          </w:p>
        </w:tc>
      </w:tr>
      <w:tr w:rsidR="00A30FEB"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A30FEB" w:rsidP="007B5C1F">
            <w:pPr>
              <w:jc w:val="center"/>
              <w:rPr>
                <w:sz w:val="26"/>
                <w:szCs w:val="26"/>
              </w:rPr>
            </w:pPr>
            <w:r>
              <w:rPr>
                <w:sz w:val="26"/>
                <w:szCs w:val="26"/>
              </w:rPr>
              <w:t>3</w:t>
            </w:r>
          </w:p>
        </w:tc>
        <w:tc>
          <w:tcPr>
            <w:tcW w:w="2856" w:type="dxa"/>
            <w:tcBorders>
              <w:top w:val="nil"/>
              <w:left w:val="nil"/>
              <w:bottom w:val="single" w:sz="4" w:space="0" w:color="auto"/>
              <w:right w:val="single" w:sz="4" w:space="0" w:color="auto"/>
            </w:tcBorders>
            <w:shd w:val="clear" w:color="auto" w:fill="auto"/>
            <w:noWrap/>
            <w:vAlign w:val="center"/>
          </w:tcPr>
          <w:p w:rsidR="00A30FEB" w:rsidRPr="006343BB" w:rsidRDefault="00A30FEB" w:rsidP="007B5C1F">
            <w:pPr>
              <w:rPr>
                <w:sz w:val="26"/>
                <w:szCs w:val="26"/>
              </w:rPr>
            </w:pPr>
            <w:r w:rsidRPr="006343BB">
              <w:rPr>
                <w:sz w:val="26"/>
                <w:szCs w:val="26"/>
              </w:rPr>
              <w:t>Жами бюджетга солиқлар</w:t>
            </w:r>
          </w:p>
        </w:tc>
        <w:tc>
          <w:tcPr>
            <w:tcW w:w="1437" w:type="dxa"/>
            <w:tcBorders>
              <w:top w:val="single" w:sz="4" w:space="0" w:color="auto"/>
              <w:left w:val="nil"/>
              <w:bottom w:val="single" w:sz="4" w:space="0" w:color="auto"/>
              <w:right w:val="single" w:sz="4" w:space="0" w:color="auto"/>
            </w:tcBorders>
            <w:vAlign w:val="center"/>
          </w:tcPr>
          <w:p w:rsidR="00A30FEB" w:rsidRPr="00485CC9" w:rsidRDefault="00A30FEB" w:rsidP="00CA34B0">
            <w:pPr>
              <w:jc w:val="center"/>
              <w:rPr>
                <w:b/>
                <w:bCs/>
                <w:sz w:val="26"/>
                <w:szCs w:val="26"/>
              </w:rPr>
            </w:pP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89691F" w:rsidRDefault="00206088" w:rsidP="00B9658E">
            <w:pPr>
              <w:jc w:val="center"/>
              <w:rPr>
                <w:b/>
                <w:bCs/>
                <w:sz w:val="26"/>
                <w:szCs w:val="26"/>
                <w:lang w:val="uz-Cyrl-UZ"/>
              </w:rPr>
            </w:pPr>
            <w:r>
              <w:rPr>
                <w:b/>
                <w:bCs/>
                <w:sz w:val="26"/>
                <w:szCs w:val="26"/>
                <w:lang w:val="uz-Cyrl-UZ"/>
              </w:rPr>
              <w:t>629127</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5B7A6D" w:rsidRDefault="00206088" w:rsidP="00B9658E">
            <w:pPr>
              <w:jc w:val="center"/>
              <w:rPr>
                <w:b/>
                <w:bCs/>
                <w:sz w:val="26"/>
                <w:szCs w:val="26"/>
                <w:lang w:val="uz-Cyrl-UZ"/>
              </w:rPr>
            </w:pPr>
            <w:r>
              <w:rPr>
                <w:b/>
                <w:bCs/>
                <w:sz w:val="26"/>
                <w:szCs w:val="26"/>
                <w:lang w:val="uz-Cyrl-UZ"/>
              </w:rPr>
              <w:t>1289443</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79697C" w:rsidRDefault="00206088" w:rsidP="00B9658E">
            <w:pPr>
              <w:jc w:val="center"/>
              <w:rPr>
                <w:b/>
                <w:bCs/>
                <w:sz w:val="26"/>
                <w:szCs w:val="26"/>
                <w:lang w:val="uz-Cyrl-UZ"/>
              </w:rPr>
            </w:pPr>
            <w:r>
              <w:rPr>
                <w:b/>
                <w:bCs/>
                <w:sz w:val="26"/>
                <w:szCs w:val="26"/>
                <w:lang w:val="uz-Cyrl-UZ"/>
              </w:rPr>
              <w:t>1991852</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485CC9" w:rsidRDefault="00B339EF" w:rsidP="00B9658E">
            <w:pPr>
              <w:jc w:val="center"/>
              <w:rPr>
                <w:b/>
                <w:bCs/>
                <w:sz w:val="26"/>
                <w:szCs w:val="26"/>
              </w:rPr>
            </w:pPr>
            <w:r>
              <w:rPr>
                <w:b/>
                <w:bCs/>
                <w:sz w:val="26"/>
                <w:szCs w:val="26"/>
              </w:rPr>
              <w:t>2693821</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725C57" w:rsidP="00B9658E">
            <w:pPr>
              <w:jc w:val="center"/>
              <w:rPr>
                <w:b/>
                <w:bCs/>
                <w:sz w:val="26"/>
                <w:szCs w:val="26"/>
              </w:rPr>
            </w:pPr>
            <w:r>
              <w:rPr>
                <w:b/>
                <w:bCs/>
                <w:sz w:val="26"/>
                <w:szCs w:val="26"/>
              </w:rPr>
              <w:t>656572</w:t>
            </w:r>
          </w:p>
        </w:tc>
        <w:tc>
          <w:tcPr>
            <w:tcW w:w="1169" w:type="dxa"/>
            <w:tcBorders>
              <w:top w:val="nil"/>
              <w:left w:val="nil"/>
              <w:bottom w:val="single" w:sz="4" w:space="0" w:color="auto"/>
              <w:right w:val="single" w:sz="4" w:space="0" w:color="auto"/>
            </w:tcBorders>
            <w:shd w:val="clear" w:color="auto" w:fill="auto"/>
            <w:vAlign w:val="center"/>
          </w:tcPr>
          <w:p w:rsidR="00A30FEB" w:rsidRPr="006343BB" w:rsidRDefault="00725C57" w:rsidP="00B9658E">
            <w:pPr>
              <w:jc w:val="center"/>
              <w:rPr>
                <w:b/>
                <w:bCs/>
                <w:sz w:val="26"/>
                <w:szCs w:val="26"/>
              </w:rPr>
            </w:pPr>
            <w:r>
              <w:rPr>
                <w:b/>
                <w:bCs/>
                <w:sz w:val="26"/>
                <w:szCs w:val="26"/>
              </w:rPr>
              <w:t>1333788</w:t>
            </w:r>
          </w:p>
        </w:tc>
        <w:tc>
          <w:tcPr>
            <w:tcW w:w="1177" w:type="dxa"/>
            <w:tcBorders>
              <w:top w:val="nil"/>
              <w:left w:val="nil"/>
              <w:bottom w:val="single" w:sz="4" w:space="0" w:color="auto"/>
              <w:right w:val="single" w:sz="4" w:space="0" w:color="auto"/>
            </w:tcBorders>
            <w:shd w:val="clear" w:color="auto" w:fill="auto"/>
            <w:vAlign w:val="center"/>
          </w:tcPr>
          <w:p w:rsidR="00A30FEB" w:rsidRPr="006343BB" w:rsidRDefault="00725C57" w:rsidP="00B9658E">
            <w:pPr>
              <w:jc w:val="center"/>
              <w:rPr>
                <w:b/>
                <w:bCs/>
                <w:sz w:val="26"/>
                <w:szCs w:val="26"/>
              </w:rPr>
            </w:pPr>
            <w:r>
              <w:rPr>
                <w:b/>
                <w:bCs/>
                <w:sz w:val="26"/>
                <w:szCs w:val="26"/>
              </w:rPr>
              <w:t>2018013</w:t>
            </w:r>
          </w:p>
        </w:tc>
        <w:tc>
          <w:tcPr>
            <w:tcW w:w="1223" w:type="dxa"/>
            <w:tcBorders>
              <w:top w:val="nil"/>
              <w:left w:val="nil"/>
              <w:bottom w:val="single" w:sz="4" w:space="0" w:color="auto"/>
              <w:right w:val="single" w:sz="4" w:space="0" w:color="auto"/>
            </w:tcBorders>
            <w:shd w:val="clear" w:color="auto" w:fill="auto"/>
            <w:vAlign w:val="center"/>
          </w:tcPr>
          <w:p w:rsidR="00A30FEB" w:rsidRPr="006343BB" w:rsidRDefault="00725C57" w:rsidP="00B9658E">
            <w:pPr>
              <w:jc w:val="center"/>
              <w:rPr>
                <w:b/>
                <w:bCs/>
                <w:sz w:val="26"/>
                <w:szCs w:val="26"/>
              </w:rPr>
            </w:pPr>
            <w:r>
              <w:rPr>
                <w:b/>
                <w:bCs/>
                <w:sz w:val="26"/>
                <w:szCs w:val="26"/>
              </w:rPr>
              <w:t>2707748</w:t>
            </w:r>
          </w:p>
        </w:tc>
      </w:tr>
      <w:tr w:rsidR="00A30FEB"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A30FEB" w:rsidP="007B5C1F">
            <w:pPr>
              <w:jc w:val="center"/>
              <w:rPr>
                <w:sz w:val="26"/>
                <w:szCs w:val="26"/>
              </w:rPr>
            </w:pPr>
            <w:r>
              <w:rPr>
                <w:sz w:val="26"/>
                <w:szCs w:val="26"/>
                <w:lang w:val="uz-Cyrl-UZ"/>
              </w:rPr>
              <w:t>3</w:t>
            </w:r>
            <w:r w:rsidRPr="006343BB">
              <w:rPr>
                <w:sz w:val="26"/>
                <w:szCs w:val="26"/>
              </w:rPr>
              <w:t>.1.</w:t>
            </w:r>
          </w:p>
        </w:tc>
        <w:tc>
          <w:tcPr>
            <w:tcW w:w="2856" w:type="dxa"/>
            <w:tcBorders>
              <w:top w:val="nil"/>
              <w:left w:val="nil"/>
              <w:bottom w:val="single" w:sz="4" w:space="0" w:color="auto"/>
              <w:right w:val="single" w:sz="4" w:space="0" w:color="auto"/>
            </w:tcBorders>
            <w:shd w:val="clear" w:color="auto" w:fill="auto"/>
            <w:noWrap/>
            <w:vAlign w:val="center"/>
          </w:tcPr>
          <w:p w:rsidR="00A30FEB" w:rsidRPr="006343BB" w:rsidRDefault="00A30FEB" w:rsidP="007B5C1F">
            <w:pPr>
              <w:rPr>
                <w:sz w:val="26"/>
                <w:szCs w:val="26"/>
              </w:rPr>
            </w:pPr>
            <w:r w:rsidRPr="006343BB">
              <w:rPr>
                <w:sz w:val="26"/>
                <w:szCs w:val="26"/>
              </w:rPr>
              <w:t>ҚҚС 15% зачет билан</w:t>
            </w:r>
          </w:p>
        </w:tc>
        <w:tc>
          <w:tcPr>
            <w:tcW w:w="1437" w:type="dxa"/>
            <w:tcBorders>
              <w:top w:val="single" w:sz="4" w:space="0" w:color="auto"/>
              <w:left w:val="nil"/>
              <w:bottom w:val="single" w:sz="4" w:space="0" w:color="auto"/>
              <w:right w:val="single" w:sz="4" w:space="0" w:color="auto"/>
            </w:tcBorders>
            <w:vAlign w:val="center"/>
          </w:tcPr>
          <w:p w:rsidR="00A30FEB" w:rsidRPr="00C630A3" w:rsidRDefault="00A30FEB" w:rsidP="00CA34B0">
            <w:pPr>
              <w:jc w:val="center"/>
              <w:rPr>
                <w:b/>
                <w:bCs/>
                <w:sz w:val="26"/>
                <w:szCs w:val="26"/>
                <w:lang w:val="uz-Cyrl-UZ"/>
              </w:rPr>
            </w:pPr>
            <w:r w:rsidRPr="00485CC9">
              <w:rPr>
                <w:b/>
                <w:bCs/>
                <w:sz w:val="26"/>
                <w:szCs w:val="26"/>
              </w:rPr>
              <w:t>425</w:t>
            </w:r>
            <w:r>
              <w:rPr>
                <w:b/>
                <w:bCs/>
                <w:sz w:val="26"/>
                <w:szCs w:val="26"/>
                <w:lang w:val="uz-Cyrl-UZ"/>
              </w:rPr>
              <w:t>092</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0279B" w:rsidRDefault="00206088" w:rsidP="00B9658E">
            <w:pPr>
              <w:jc w:val="center"/>
              <w:rPr>
                <w:bCs/>
                <w:sz w:val="26"/>
                <w:szCs w:val="26"/>
                <w:lang w:val="uz-Cyrl-UZ"/>
              </w:rPr>
            </w:pPr>
            <w:r>
              <w:rPr>
                <w:bCs/>
                <w:sz w:val="26"/>
                <w:szCs w:val="26"/>
                <w:lang w:val="uz-Cyrl-UZ"/>
              </w:rPr>
              <w:t>130163</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bCs/>
                <w:sz w:val="26"/>
                <w:szCs w:val="26"/>
              </w:rPr>
            </w:pPr>
            <w:r>
              <w:rPr>
                <w:bCs/>
                <w:sz w:val="26"/>
                <w:szCs w:val="26"/>
              </w:rPr>
              <w:t>281454</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A0279B" w:rsidRDefault="00A30FEB" w:rsidP="00B9658E">
            <w:pPr>
              <w:jc w:val="center"/>
              <w:rPr>
                <w:bCs/>
                <w:sz w:val="26"/>
                <w:szCs w:val="26"/>
                <w:lang w:val="uz-Cyrl-UZ"/>
              </w:rPr>
            </w:pPr>
            <w:r>
              <w:rPr>
                <w:bCs/>
                <w:sz w:val="26"/>
                <w:szCs w:val="26"/>
                <w:lang w:val="uz-Cyrl-UZ"/>
              </w:rPr>
              <w:t>443576</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C630A3" w:rsidRDefault="00B339EF" w:rsidP="00C630A3">
            <w:pPr>
              <w:jc w:val="center"/>
              <w:rPr>
                <w:b/>
                <w:bCs/>
                <w:sz w:val="26"/>
                <w:szCs w:val="26"/>
                <w:lang w:val="uz-Cyrl-UZ"/>
              </w:rPr>
            </w:pPr>
            <w:r>
              <w:rPr>
                <w:b/>
                <w:bCs/>
                <w:sz w:val="26"/>
                <w:szCs w:val="26"/>
                <w:lang w:val="uz-Cyrl-UZ"/>
              </w:rPr>
              <w:t>605486</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F530CF" w:rsidRDefault="00725C57" w:rsidP="00B9658E">
            <w:pPr>
              <w:jc w:val="center"/>
              <w:rPr>
                <w:bCs/>
                <w:sz w:val="26"/>
                <w:szCs w:val="26"/>
                <w:lang w:val="uz-Cyrl-UZ"/>
              </w:rPr>
            </w:pPr>
            <w:r w:rsidRPr="00F530CF">
              <w:rPr>
                <w:bCs/>
                <w:sz w:val="26"/>
                <w:szCs w:val="26"/>
                <w:lang w:val="uz-Cyrl-UZ"/>
              </w:rPr>
              <w:t>143743</w:t>
            </w:r>
          </w:p>
        </w:tc>
        <w:tc>
          <w:tcPr>
            <w:tcW w:w="1169" w:type="dxa"/>
            <w:tcBorders>
              <w:top w:val="nil"/>
              <w:left w:val="nil"/>
              <w:bottom w:val="single" w:sz="4" w:space="0" w:color="auto"/>
              <w:right w:val="single" w:sz="4" w:space="0" w:color="auto"/>
            </w:tcBorders>
            <w:shd w:val="clear" w:color="auto" w:fill="auto"/>
            <w:vAlign w:val="center"/>
          </w:tcPr>
          <w:p w:rsidR="00A30FEB" w:rsidRPr="00F530CF" w:rsidRDefault="00725C57" w:rsidP="00B9658E">
            <w:pPr>
              <w:jc w:val="center"/>
              <w:rPr>
                <w:bCs/>
                <w:sz w:val="26"/>
                <w:szCs w:val="26"/>
                <w:lang w:val="uz-Cyrl-UZ"/>
              </w:rPr>
            </w:pPr>
            <w:r w:rsidRPr="00F530CF">
              <w:rPr>
                <w:bCs/>
                <w:sz w:val="26"/>
                <w:szCs w:val="26"/>
                <w:lang w:val="uz-Cyrl-UZ"/>
              </w:rPr>
              <w:t>298726</w:t>
            </w:r>
          </w:p>
        </w:tc>
        <w:tc>
          <w:tcPr>
            <w:tcW w:w="1177" w:type="dxa"/>
            <w:tcBorders>
              <w:top w:val="nil"/>
              <w:left w:val="nil"/>
              <w:bottom w:val="single" w:sz="4" w:space="0" w:color="auto"/>
              <w:right w:val="single" w:sz="4" w:space="0" w:color="auto"/>
            </w:tcBorders>
            <w:shd w:val="clear" w:color="auto" w:fill="auto"/>
            <w:vAlign w:val="center"/>
          </w:tcPr>
          <w:p w:rsidR="00A30FEB" w:rsidRPr="00F530CF" w:rsidRDefault="00725C57" w:rsidP="00B9658E">
            <w:pPr>
              <w:jc w:val="center"/>
              <w:rPr>
                <w:bCs/>
                <w:sz w:val="26"/>
                <w:szCs w:val="26"/>
                <w:lang w:val="uz-Cyrl-UZ"/>
              </w:rPr>
            </w:pPr>
            <w:r w:rsidRPr="00F530CF">
              <w:rPr>
                <w:bCs/>
                <w:sz w:val="26"/>
                <w:szCs w:val="26"/>
                <w:lang w:val="uz-Cyrl-UZ"/>
              </w:rPr>
              <w:t>456969</w:t>
            </w:r>
          </w:p>
        </w:tc>
        <w:tc>
          <w:tcPr>
            <w:tcW w:w="1223" w:type="dxa"/>
            <w:tcBorders>
              <w:top w:val="nil"/>
              <w:left w:val="nil"/>
              <w:bottom w:val="single" w:sz="4" w:space="0" w:color="auto"/>
              <w:right w:val="single" w:sz="4" w:space="0" w:color="auto"/>
            </w:tcBorders>
            <w:shd w:val="clear" w:color="auto" w:fill="auto"/>
            <w:vAlign w:val="center"/>
          </w:tcPr>
          <w:p w:rsidR="00A30FEB" w:rsidRPr="00F530CF" w:rsidRDefault="00725C57" w:rsidP="00B9658E">
            <w:pPr>
              <w:jc w:val="center"/>
              <w:rPr>
                <w:bCs/>
                <w:sz w:val="26"/>
                <w:szCs w:val="26"/>
                <w:lang w:val="uz-Cyrl-UZ"/>
              </w:rPr>
            </w:pPr>
            <w:r w:rsidRPr="00F530CF">
              <w:rPr>
                <w:bCs/>
                <w:sz w:val="26"/>
                <w:szCs w:val="26"/>
                <w:lang w:val="uz-Cyrl-UZ"/>
              </w:rPr>
              <w:t>617560</w:t>
            </w:r>
          </w:p>
        </w:tc>
      </w:tr>
      <w:tr w:rsidR="00A30FEB"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A30FEB" w:rsidRPr="006343BB" w:rsidRDefault="00A30FEB" w:rsidP="007B5C1F">
            <w:pPr>
              <w:jc w:val="center"/>
              <w:rPr>
                <w:sz w:val="26"/>
                <w:szCs w:val="26"/>
              </w:rPr>
            </w:pPr>
            <w:r>
              <w:rPr>
                <w:sz w:val="26"/>
                <w:szCs w:val="26"/>
                <w:lang w:val="uz-Cyrl-UZ"/>
              </w:rPr>
              <w:t>3</w:t>
            </w:r>
            <w:r w:rsidRPr="006343BB">
              <w:rPr>
                <w:sz w:val="26"/>
                <w:szCs w:val="26"/>
              </w:rPr>
              <w:t>.2.</w:t>
            </w:r>
          </w:p>
        </w:tc>
        <w:tc>
          <w:tcPr>
            <w:tcW w:w="2856" w:type="dxa"/>
            <w:tcBorders>
              <w:top w:val="nil"/>
              <w:left w:val="nil"/>
              <w:bottom w:val="single" w:sz="4" w:space="0" w:color="auto"/>
              <w:right w:val="single" w:sz="4" w:space="0" w:color="auto"/>
            </w:tcBorders>
            <w:shd w:val="clear" w:color="auto" w:fill="auto"/>
            <w:noWrap/>
            <w:vAlign w:val="center"/>
          </w:tcPr>
          <w:p w:rsidR="00A30FEB" w:rsidRPr="006343BB" w:rsidRDefault="00A30FEB" w:rsidP="007B5C1F">
            <w:pPr>
              <w:rPr>
                <w:sz w:val="26"/>
                <w:szCs w:val="26"/>
              </w:rPr>
            </w:pPr>
            <w:r w:rsidRPr="006343BB">
              <w:rPr>
                <w:sz w:val="26"/>
                <w:szCs w:val="26"/>
              </w:rPr>
              <w:t>12% ижтимоий  солик</w:t>
            </w:r>
          </w:p>
        </w:tc>
        <w:tc>
          <w:tcPr>
            <w:tcW w:w="1437" w:type="dxa"/>
            <w:tcBorders>
              <w:top w:val="single" w:sz="4" w:space="0" w:color="auto"/>
              <w:left w:val="nil"/>
              <w:bottom w:val="single" w:sz="4" w:space="0" w:color="auto"/>
              <w:right w:val="single" w:sz="4" w:space="0" w:color="auto"/>
            </w:tcBorders>
            <w:vAlign w:val="center"/>
          </w:tcPr>
          <w:p w:rsidR="00A30FEB" w:rsidRPr="00C630A3" w:rsidRDefault="00A30FEB" w:rsidP="00CA34B0">
            <w:pPr>
              <w:jc w:val="center"/>
              <w:rPr>
                <w:b/>
                <w:bCs/>
                <w:sz w:val="26"/>
                <w:szCs w:val="26"/>
                <w:lang w:val="uz-Cyrl-UZ"/>
              </w:rPr>
            </w:pPr>
            <w:r>
              <w:rPr>
                <w:b/>
                <w:bCs/>
                <w:sz w:val="26"/>
                <w:szCs w:val="26"/>
                <w:lang w:val="uz-Cyrl-UZ"/>
              </w:rPr>
              <w:t>67608</w:t>
            </w:r>
          </w:p>
        </w:tc>
        <w:tc>
          <w:tcPr>
            <w:tcW w:w="1229" w:type="dxa"/>
            <w:tcBorders>
              <w:top w:val="single" w:sz="4" w:space="0" w:color="auto"/>
              <w:left w:val="single" w:sz="4" w:space="0" w:color="auto"/>
              <w:bottom w:val="single" w:sz="4" w:space="0" w:color="auto"/>
              <w:right w:val="single" w:sz="4" w:space="0" w:color="auto"/>
            </w:tcBorders>
            <w:vAlign w:val="center"/>
          </w:tcPr>
          <w:p w:rsidR="00A30FEB" w:rsidRPr="00A0279B" w:rsidRDefault="00206088" w:rsidP="00B9658E">
            <w:pPr>
              <w:jc w:val="center"/>
              <w:rPr>
                <w:bCs/>
                <w:sz w:val="26"/>
                <w:szCs w:val="26"/>
                <w:lang w:val="uz-Cyrl-UZ"/>
              </w:rPr>
            </w:pPr>
            <w:r>
              <w:rPr>
                <w:bCs/>
                <w:sz w:val="26"/>
                <w:szCs w:val="26"/>
                <w:lang w:val="uz-Cyrl-UZ"/>
              </w:rPr>
              <w:t>26157</w:t>
            </w:r>
          </w:p>
        </w:tc>
        <w:tc>
          <w:tcPr>
            <w:tcW w:w="1204" w:type="dxa"/>
            <w:tcBorders>
              <w:top w:val="single" w:sz="4" w:space="0" w:color="auto"/>
              <w:left w:val="single" w:sz="4" w:space="0" w:color="auto"/>
              <w:bottom w:val="single" w:sz="4" w:space="0" w:color="auto"/>
              <w:right w:val="single" w:sz="4" w:space="0" w:color="auto"/>
            </w:tcBorders>
            <w:vAlign w:val="center"/>
          </w:tcPr>
          <w:p w:rsidR="00A30FEB" w:rsidRPr="00170A10" w:rsidRDefault="00170A10" w:rsidP="00B9658E">
            <w:pPr>
              <w:jc w:val="center"/>
              <w:rPr>
                <w:bCs/>
                <w:sz w:val="26"/>
                <w:szCs w:val="26"/>
              </w:rPr>
            </w:pPr>
            <w:r>
              <w:rPr>
                <w:bCs/>
                <w:sz w:val="26"/>
                <w:szCs w:val="26"/>
              </w:rPr>
              <w:t>58352</w:t>
            </w:r>
          </w:p>
        </w:tc>
        <w:tc>
          <w:tcPr>
            <w:tcW w:w="1308" w:type="dxa"/>
            <w:tcBorders>
              <w:top w:val="single" w:sz="4" w:space="0" w:color="auto"/>
              <w:left w:val="single" w:sz="4" w:space="0" w:color="auto"/>
              <w:bottom w:val="single" w:sz="4" w:space="0" w:color="auto"/>
              <w:right w:val="single" w:sz="4" w:space="0" w:color="auto"/>
            </w:tcBorders>
            <w:vAlign w:val="center"/>
          </w:tcPr>
          <w:p w:rsidR="00A30FEB" w:rsidRPr="00A0279B" w:rsidRDefault="00A30FEB" w:rsidP="00B9658E">
            <w:pPr>
              <w:jc w:val="center"/>
              <w:rPr>
                <w:bCs/>
                <w:sz w:val="26"/>
                <w:szCs w:val="26"/>
                <w:lang w:val="uz-Cyrl-UZ"/>
              </w:rPr>
            </w:pPr>
            <w:r>
              <w:rPr>
                <w:bCs/>
                <w:sz w:val="26"/>
                <w:szCs w:val="26"/>
                <w:lang w:val="uz-Cyrl-UZ"/>
              </w:rPr>
              <w:t>83664</w:t>
            </w:r>
          </w:p>
        </w:tc>
        <w:tc>
          <w:tcPr>
            <w:tcW w:w="1243" w:type="dxa"/>
            <w:tcBorders>
              <w:top w:val="single" w:sz="4" w:space="0" w:color="auto"/>
              <w:left w:val="single" w:sz="4" w:space="0" w:color="auto"/>
              <w:bottom w:val="single" w:sz="4" w:space="0" w:color="auto"/>
              <w:right w:val="single" w:sz="4" w:space="0" w:color="auto"/>
            </w:tcBorders>
            <w:vAlign w:val="center"/>
          </w:tcPr>
          <w:p w:rsidR="00A30FEB" w:rsidRPr="00C630A3" w:rsidRDefault="00436273" w:rsidP="00B339EF">
            <w:pPr>
              <w:jc w:val="center"/>
              <w:rPr>
                <w:b/>
                <w:bCs/>
                <w:sz w:val="26"/>
                <w:szCs w:val="26"/>
                <w:lang w:val="uz-Cyrl-UZ"/>
              </w:rPr>
            </w:pPr>
            <w:r>
              <w:rPr>
                <w:b/>
                <w:bCs/>
                <w:sz w:val="26"/>
                <w:szCs w:val="26"/>
                <w:lang w:val="uz-Cyrl-UZ"/>
              </w:rPr>
              <w:t>10</w:t>
            </w:r>
            <w:r w:rsidR="00B339EF">
              <w:rPr>
                <w:b/>
                <w:bCs/>
                <w:sz w:val="26"/>
                <w:szCs w:val="26"/>
                <w:lang w:val="uz-Cyrl-UZ"/>
              </w:rPr>
              <w:t>9360</w:t>
            </w:r>
          </w:p>
        </w:tc>
        <w:tc>
          <w:tcPr>
            <w:tcW w:w="1134" w:type="dxa"/>
            <w:tcBorders>
              <w:top w:val="nil"/>
              <w:left w:val="single" w:sz="4" w:space="0" w:color="auto"/>
              <w:bottom w:val="single" w:sz="4" w:space="0" w:color="auto"/>
              <w:right w:val="single" w:sz="4" w:space="0" w:color="auto"/>
            </w:tcBorders>
            <w:shd w:val="clear" w:color="auto" w:fill="auto"/>
            <w:vAlign w:val="center"/>
          </w:tcPr>
          <w:p w:rsidR="00A30FEB" w:rsidRPr="00F530CF" w:rsidRDefault="00F530CF" w:rsidP="00B9658E">
            <w:pPr>
              <w:jc w:val="center"/>
              <w:rPr>
                <w:bCs/>
                <w:sz w:val="26"/>
                <w:szCs w:val="26"/>
                <w:lang w:val="uz-Cyrl-UZ"/>
              </w:rPr>
            </w:pPr>
            <w:r w:rsidRPr="00F530CF">
              <w:rPr>
                <w:bCs/>
                <w:sz w:val="26"/>
                <w:szCs w:val="26"/>
                <w:lang w:val="uz-Cyrl-UZ"/>
              </w:rPr>
              <w:t>29556</w:t>
            </w:r>
          </w:p>
        </w:tc>
        <w:tc>
          <w:tcPr>
            <w:tcW w:w="1169" w:type="dxa"/>
            <w:tcBorders>
              <w:top w:val="nil"/>
              <w:left w:val="nil"/>
              <w:bottom w:val="single" w:sz="4" w:space="0" w:color="auto"/>
              <w:right w:val="single" w:sz="4" w:space="0" w:color="auto"/>
            </w:tcBorders>
            <w:shd w:val="clear" w:color="auto" w:fill="auto"/>
            <w:vAlign w:val="center"/>
          </w:tcPr>
          <w:p w:rsidR="00A30FEB" w:rsidRPr="00F530CF" w:rsidRDefault="00F530CF" w:rsidP="00B9658E">
            <w:pPr>
              <w:jc w:val="center"/>
              <w:rPr>
                <w:bCs/>
                <w:sz w:val="26"/>
                <w:szCs w:val="26"/>
                <w:lang w:val="uz-Cyrl-UZ"/>
              </w:rPr>
            </w:pPr>
            <w:r w:rsidRPr="00F530CF">
              <w:rPr>
                <w:bCs/>
                <w:sz w:val="26"/>
                <w:szCs w:val="26"/>
                <w:lang w:val="uz-Cyrl-UZ"/>
              </w:rPr>
              <w:t>62784</w:t>
            </w:r>
          </w:p>
        </w:tc>
        <w:tc>
          <w:tcPr>
            <w:tcW w:w="1177" w:type="dxa"/>
            <w:tcBorders>
              <w:top w:val="nil"/>
              <w:left w:val="nil"/>
              <w:bottom w:val="single" w:sz="4" w:space="0" w:color="auto"/>
              <w:right w:val="single" w:sz="4" w:space="0" w:color="auto"/>
            </w:tcBorders>
            <w:shd w:val="clear" w:color="auto" w:fill="auto"/>
            <w:vAlign w:val="center"/>
          </w:tcPr>
          <w:p w:rsidR="00A30FEB" w:rsidRPr="00F530CF" w:rsidRDefault="00F530CF" w:rsidP="00B9658E">
            <w:pPr>
              <w:jc w:val="center"/>
              <w:rPr>
                <w:bCs/>
                <w:sz w:val="26"/>
                <w:szCs w:val="26"/>
                <w:lang w:val="uz-Cyrl-UZ"/>
              </w:rPr>
            </w:pPr>
            <w:r w:rsidRPr="00F530CF">
              <w:rPr>
                <w:bCs/>
                <w:sz w:val="26"/>
                <w:szCs w:val="26"/>
                <w:lang w:val="uz-Cyrl-UZ"/>
              </w:rPr>
              <w:t>96012</w:t>
            </w:r>
          </w:p>
        </w:tc>
        <w:tc>
          <w:tcPr>
            <w:tcW w:w="1223" w:type="dxa"/>
            <w:tcBorders>
              <w:top w:val="nil"/>
              <w:left w:val="nil"/>
              <w:bottom w:val="single" w:sz="4" w:space="0" w:color="auto"/>
              <w:right w:val="single" w:sz="4" w:space="0" w:color="auto"/>
            </w:tcBorders>
            <w:shd w:val="clear" w:color="auto" w:fill="auto"/>
            <w:vAlign w:val="center"/>
          </w:tcPr>
          <w:p w:rsidR="00A30FEB" w:rsidRPr="00F530CF" w:rsidRDefault="00F530CF" w:rsidP="00B9658E">
            <w:pPr>
              <w:jc w:val="center"/>
              <w:rPr>
                <w:bCs/>
                <w:sz w:val="26"/>
                <w:szCs w:val="26"/>
                <w:lang w:val="uz-Cyrl-UZ"/>
              </w:rPr>
            </w:pPr>
            <w:r w:rsidRPr="00F530CF">
              <w:rPr>
                <w:bCs/>
                <w:sz w:val="26"/>
                <w:szCs w:val="26"/>
                <w:lang w:val="uz-Cyrl-UZ"/>
              </w:rPr>
              <w:t>129204</w:t>
            </w:r>
          </w:p>
        </w:tc>
      </w:tr>
      <w:tr w:rsidR="00900691"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900691" w:rsidRPr="006343BB" w:rsidRDefault="00900691" w:rsidP="007B5C1F">
            <w:pPr>
              <w:jc w:val="center"/>
              <w:rPr>
                <w:sz w:val="26"/>
                <w:szCs w:val="26"/>
              </w:rPr>
            </w:pPr>
            <w:r>
              <w:rPr>
                <w:sz w:val="26"/>
                <w:szCs w:val="26"/>
                <w:lang w:val="uz-Cyrl-UZ"/>
              </w:rPr>
              <w:t>3</w:t>
            </w:r>
            <w:r w:rsidRPr="006343BB">
              <w:rPr>
                <w:sz w:val="26"/>
                <w:szCs w:val="26"/>
              </w:rPr>
              <w:t>.3.</w:t>
            </w:r>
          </w:p>
        </w:tc>
        <w:tc>
          <w:tcPr>
            <w:tcW w:w="2856" w:type="dxa"/>
            <w:tcBorders>
              <w:top w:val="nil"/>
              <w:left w:val="nil"/>
              <w:bottom w:val="single" w:sz="4" w:space="0" w:color="auto"/>
              <w:right w:val="single" w:sz="4" w:space="0" w:color="auto"/>
            </w:tcBorders>
            <w:shd w:val="clear" w:color="auto" w:fill="auto"/>
            <w:noWrap/>
            <w:vAlign w:val="center"/>
          </w:tcPr>
          <w:p w:rsidR="00900691" w:rsidRPr="006343BB" w:rsidRDefault="00900691" w:rsidP="007B5C1F">
            <w:pPr>
              <w:rPr>
                <w:sz w:val="26"/>
                <w:szCs w:val="26"/>
              </w:rPr>
            </w:pPr>
            <w:r w:rsidRPr="006343BB">
              <w:rPr>
                <w:sz w:val="26"/>
                <w:szCs w:val="26"/>
              </w:rPr>
              <w:t>Мол-Мулк солиғи</w:t>
            </w:r>
          </w:p>
        </w:tc>
        <w:tc>
          <w:tcPr>
            <w:tcW w:w="1437" w:type="dxa"/>
            <w:tcBorders>
              <w:top w:val="single" w:sz="4" w:space="0" w:color="auto"/>
              <w:left w:val="nil"/>
              <w:bottom w:val="single" w:sz="4" w:space="0" w:color="auto"/>
              <w:right w:val="single" w:sz="4" w:space="0" w:color="auto"/>
            </w:tcBorders>
            <w:vAlign w:val="center"/>
          </w:tcPr>
          <w:p w:rsidR="00900691" w:rsidRPr="00485CC9" w:rsidRDefault="00900691" w:rsidP="00CA34B0">
            <w:pPr>
              <w:jc w:val="center"/>
              <w:rPr>
                <w:b/>
                <w:bCs/>
                <w:sz w:val="26"/>
                <w:szCs w:val="26"/>
                <w:lang w:val="en-US"/>
              </w:rPr>
            </w:pPr>
            <w:r w:rsidRPr="00485CC9">
              <w:rPr>
                <w:b/>
                <w:bCs/>
                <w:sz w:val="26"/>
                <w:szCs w:val="26"/>
                <w:lang w:val="en-US"/>
              </w:rPr>
              <w:t>175430</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105258</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209863</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313162</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436273" w:rsidRDefault="00B339EF" w:rsidP="00B9658E">
            <w:pPr>
              <w:jc w:val="center"/>
              <w:rPr>
                <w:b/>
                <w:bCs/>
                <w:sz w:val="26"/>
                <w:szCs w:val="26"/>
              </w:rPr>
            </w:pPr>
            <w:r>
              <w:rPr>
                <w:b/>
                <w:bCs/>
                <w:sz w:val="26"/>
                <w:szCs w:val="26"/>
              </w:rPr>
              <w:t>416461</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103074</w:t>
            </w:r>
          </w:p>
        </w:tc>
        <w:tc>
          <w:tcPr>
            <w:tcW w:w="1169"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206148</w:t>
            </w:r>
          </w:p>
        </w:tc>
        <w:tc>
          <w:tcPr>
            <w:tcW w:w="1177"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309222</w:t>
            </w:r>
          </w:p>
        </w:tc>
        <w:tc>
          <w:tcPr>
            <w:tcW w:w="1223"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412296</w:t>
            </w:r>
          </w:p>
        </w:tc>
      </w:tr>
      <w:tr w:rsidR="00900691"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900691" w:rsidRPr="006343BB" w:rsidRDefault="00900691" w:rsidP="007B5C1F">
            <w:pPr>
              <w:jc w:val="center"/>
              <w:rPr>
                <w:sz w:val="26"/>
                <w:szCs w:val="26"/>
              </w:rPr>
            </w:pPr>
            <w:r>
              <w:rPr>
                <w:sz w:val="26"/>
                <w:szCs w:val="26"/>
                <w:lang w:val="uz-Cyrl-UZ"/>
              </w:rPr>
              <w:t>3</w:t>
            </w:r>
            <w:r w:rsidRPr="006343BB">
              <w:rPr>
                <w:sz w:val="26"/>
                <w:szCs w:val="26"/>
              </w:rPr>
              <w:t>.4.</w:t>
            </w:r>
          </w:p>
        </w:tc>
        <w:tc>
          <w:tcPr>
            <w:tcW w:w="2856" w:type="dxa"/>
            <w:tcBorders>
              <w:top w:val="nil"/>
              <w:left w:val="nil"/>
              <w:bottom w:val="single" w:sz="4" w:space="0" w:color="auto"/>
              <w:right w:val="single" w:sz="4" w:space="0" w:color="auto"/>
            </w:tcBorders>
            <w:shd w:val="clear" w:color="auto" w:fill="auto"/>
            <w:noWrap/>
            <w:vAlign w:val="center"/>
          </w:tcPr>
          <w:p w:rsidR="00900691" w:rsidRPr="006343BB" w:rsidRDefault="00900691" w:rsidP="007B5C1F">
            <w:pPr>
              <w:rPr>
                <w:sz w:val="26"/>
                <w:szCs w:val="26"/>
              </w:rPr>
            </w:pPr>
            <w:r w:rsidRPr="006343BB">
              <w:rPr>
                <w:sz w:val="26"/>
                <w:szCs w:val="26"/>
              </w:rPr>
              <w:t>Ер солиғи</w:t>
            </w:r>
          </w:p>
        </w:tc>
        <w:tc>
          <w:tcPr>
            <w:tcW w:w="1437" w:type="dxa"/>
            <w:tcBorders>
              <w:top w:val="single" w:sz="4" w:space="0" w:color="auto"/>
              <w:left w:val="nil"/>
              <w:bottom w:val="single" w:sz="4" w:space="0" w:color="auto"/>
              <w:right w:val="single" w:sz="4" w:space="0" w:color="auto"/>
            </w:tcBorders>
            <w:vAlign w:val="center"/>
          </w:tcPr>
          <w:p w:rsidR="00900691" w:rsidRPr="00485CC9" w:rsidRDefault="00900691" w:rsidP="00CA34B0">
            <w:pPr>
              <w:jc w:val="center"/>
              <w:rPr>
                <w:b/>
                <w:bCs/>
                <w:sz w:val="26"/>
                <w:szCs w:val="26"/>
                <w:lang w:val="en-US"/>
              </w:rPr>
            </w:pPr>
            <w:r w:rsidRPr="00485CC9">
              <w:rPr>
                <w:b/>
                <w:bCs/>
                <w:sz w:val="26"/>
                <w:szCs w:val="26"/>
                <w:lang w:val="en-US"/>
              </w:rPr>
              <w:t>482725</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376428</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752853</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1128766</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436273" w:rsidRDefault="00B339EF" w:rsidP="00B9658E">
            <w:pPr>
              <w:jc w:val="center"/>
              <w:rPr>
                <w:b/>
                <w:bCs/>
                <w:sz w:val="26"/>
                <w:szCs w:val="26"/>
              </w:rPr>
            </w:pPr>
            <w:r>
              <w:rPr>
                <w:b/>
                <w:bCs/>
                <w:sz w:val="26"/>
                <w:szCs w:val="26"/>
              </w:rPr>
              <w:t>1505191</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376425</w:t>
            </w:r>
          </w:p>
        </w:tc>
        <w:tc>
          <w:tcPr>
            <w:tcW w:w="1169" w:type="dxa"/>
            <w:tcBorders>
              <w:top w:val="nil"/>
              <w:left w:val="nil"/>
              <w:bottom w:val="single" w:sz="4" w:space="0" w:color="auto"/>
              <w:right w:val="single" w:sz="4" w:space="0" w:color="auto"/>
            </w:tcBorders>
            <w:shd w:val="clear" w:color="auto" w:fill="auto"/>
            <w:vAlign w:val="center"/>
          </w:tcPr>
          <w:p w:rsidR="00900691" w:rsidRPr="006343BB" w:rsidRDefault="00900691" w:rsidP="00A149EB">
            <w:pPr>
              <w:jc w:val="center"/>
              <w:rPr>
                <w:sz w:val="26"/>
                <w:szCs w:val="26"/>
              </w:rPr>
            </w:pPr>
            <w:r>
              <w:rPr>
                <w:sz w:val="26"/>
                <w:szCs w:val="26"/>
              </w:rPr>
              <w:t>752850</w:t>
            </w:r>
          </w:p>
        </w:tc>
        <w:tc>
          <w:tcPr>
            <w:tcW w:w="1177"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1129275</w:t>
            </w:r>
          </w:p>
        </w:tc>
        <w:tc>
          <w:tcPr>
            <w:tcW w:w="1223"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1505700</w:t>
            </w:r>
          </w:p>
        </w:tc>
      </w:tr>
      <w:tr w:rsidR="00900691" w:rsidRPr="00682523" w:rsidTr="00B9658E">
        <w:trPr>
          <w:trHeight w:val="77"/>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900691" w:rsidRPr="006343BB" w:rsidRDefault="00900691" w:rsidP="007B5C1F">
            <w:pPr>
              <w:jc w:val="center"/>
              <w:rPr>
                <w:sz w:val="26"/>
                <w:szCs w:val="26"/>
              </w:rPr>
            </w:pPr>
            <w:r>
              <w:rPr>
                <w:sz w:val="26"/>
                <w:szCs w:val="26"/>
                <w:lang w:val="uz-Cyrl-UZ"/>
              </w:rPr>
              <w:t>3</w:t>
            </w:r>
            <w:r w:rsidRPr="006343BB">
              <w:rPr>
                <w:sz w:val="26"/>
                <w:szCs w:val="26"/>
              </w:rPr>
              <w:t>.5.</w:t>
            </w:r>
          </w:p>
        </w:tc>
        <w:tc>
          <w:tcPr>
            <w:tcW w:w="2856" w:type="dxa"/>
            <w:tcBorders>
              <w:top w:val="nil"/>
              <w:left w:val="nil"/>
              <w:bottom w:val="single" w:sz="4" w:space="0" w:color="auto"/>
              <w:right w:val="single" w:sz="4" w:space="0" w:color="auto"/>
            </w:tcBorders>
            <w:shd w:val="clear" w:color="auto" w:fill="auto"/>
            <w:noWrap/>
            <w:vAlign w:val="center"/>
          </w:tcPr>
          <w:p w:rsidR="00900691" w:rsidRPr="006343BB" w:rsidRDefault="00900691" w:rsidP="007B5C1F">
            <w:pPr>
              <w:rPr>
                <w:sz w:val="26"/>
                <w:szCs w:val="26"/>
              </w:rPr>
            </w:pPr>
            <w:r w:rsidRPr="006343BB">
              <w:rPr>
                <w:sz w:val="26"/>
                <w:szCs w:val="26"/>
              </w:rPr>
              <w:t>Сув ресурсларидан фойдаланганлик солиқ</w:t>
            </w:r>
          </w:p>
        </w:tc>
        <w:tc>
          <w:tcPr>
            <w:tcW w:w="1437" w:type="dxa"/>
            <w:tcBorders>
              <w:top w:val="single" w:sz="4" w:space="0" w:color="auto"/>
              <w:left w:val="nil"/>
              <w:bottom w:val="single" w:sz="4" w:space="0" w:color="auto"/>
              <w:right w:val="single" w:sz="4" w:space="0" w:color="auto"/>
            </w:tcBorders>
            <w:vAlign w:val="center"/>
          </w:tcPr>
          <w:p w:rsidR="00900691" w:rsidRPr="00485CC9" w:rsidRDefault="00900691" w:rsidP="00CA34B0">
            <w:pPr>
              <w:jc w:val="center"/>
              <w:rPr>
                <w:b/>
                <w:bCs/>
                <w:sz w:val="26"/>
                <w:szCs w:val="26"/>
                <w:lang w:val="en-US"/>
              </w:rPr>
            </w:pPr>
            <w:r w:rsidRPr="00485CC9">
              <w:rPr>
                <w:b/>
                <w:bCs/>
                <w:sz w:val="26"/>
                <w:szCs w:val="26"/>
                <w:lang w:val="en-US"/>
              </w:rPr>
              <w:t>4632</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1506</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3012</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4518</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436273" w:rsidRDefault="00436273" w:rsidP="00B339EF">
            <w:pPr>
              <w:jc w:val="center"/>
              <w:rPr>
                <w:b/>
                <w:bCs/>
                <w:sz w:val="26"/>
                <w:szCs w:val="26"/>
              </w:rPr>
            </w:pPr>
            <w:r>
              <w:rPr>
                <w:b/>
                <w:bCs/>
                <w:sz w:val="26"/>
                <w:szCs w:val="26"/>
              </w:rPr>
              <w:t>602</w:t>
            </w:r>
            <w:r w:rsidR="00B339EF">
              <w:rPr>
                <w:b/>
                <w:bCs/>
                <w:sz w:val="26"/>
                <w:szCs w:val="26"/>
              </w:rPr>
              <w:t>4</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1506</w:t>
            </w:r>
          </w:p>
        </w:tc>
        <w:tc>
          <w:tcPr>
            <w:tcW w:w="1169"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3012</w:t>
            </w:r>
          </w:p>
        </w:tc>
        <w:tc>
          <w:tcPr>
            <w:tcW w:w="1177"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4518</w:t>
            </w:r>
          </w:p>
        </w:tc>
        <w:tc>
          <w:tcPr>
            <w:tcW w:w="1223" w:type="dxa"/>
            <w:tcBorders>
              <w:top w:val="nil"/>
              <w:left w:val="nil"/>
              <w:bottom w:val="single" w:sz="4" w:space="0" w:color="auto"/>
              <w:right w:val="single" w:sz="4" w:space="0" w:color="auto"/>
            </w:tcBorders>
            <w:shd w:val="clear" w:color="auto" w:fill="auto"/>
            <w:vAlign w:val="center"/>
          </w:tcPr>
          <w:p w:rsidR="00900691" w:rsidRPr="008C23D1" w:rsidRDefault="00900691" w:rsidP="00A149EB">
            <w:pPr>
              <w:jc w:val="center"/>
              <w:rPr>
                <w:sz w:val="26"/>
                <w:szCs w:val="26"/>
                <w:lang w:val="uz-Cyrl-UZ"/>
              </w:rPr>
            </w:pPr>
            <w:r>
              <w:rPr>
                <w:sz w:val="26"/>
                <w:szCs w:val="26"/>
                <w:lang w:val="uz-Cyrl-UZ"/>
              </w:rPr>
              <w:t>6024</w:t>
            </w:r>
          </w:p>
        </w:tc>
      </w:tr>
      <w:tr w:rsidR="00900691" w:rsidRPr="00682523" w:rsidTr="00B9658E">
        <w:trPr>
          <w:trHeight w:val="193"/>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900691" w:rsidRPr="006343BB" w:rsidRDefault="00900691" w:rsidP="007B5C1F">
            <w:pPr>
              <w:jc w:val="center"/>
              <w:rPr>
                <w:sz w:val="26"/>
                <w:szCs w:val="26"/>
              </w:rPr>
            </w:pPr>
            <w:r w:rsidRPr="006343BB">
              <w:rPr>
                <w:sz w:val="26"/>
                <w:szCs w:val="26"/>
              </w:rPr>
              <w:t>5</w:t>
            </w:r>
          </w:p>
        </w:tc>
        <w:tc>
          <w:tcPr>
            <w:tcW w:w="2856" w:type="dxa"/>
            <w:tcBorders>
              <w:top w:val="nil"/>
              <w:left w:val="nil"/>
              <w:bottom w:val="single" w:sz="4" w:space="0" w:color="auto"/>
              <w:right w:val="single" w:sz="4" w:space="0" w:color="auto"/>
            </w:tcBorders>
            <w:shd w:val="clear" w:color="auto" w:fill="auto"/>
            <w:vAlign w:val="center"/>
            <w:hideMark/>
          </w:tcPr>
          <w:p w:rsidR="00900691" w:rsidRPr="00A0279B" w:rsidRDefault="00900691" w:rsidP="007B5C1F">
            <w:pPr>
              <w:rPr>
                <w:bCs/>
                <w:sz w:val="26"/>
                <w:szCs w:val="26"/>
              </w:rPr>
            </w:pPr>
            <w:r w:rsidRPr="00A0279B">
              <w:rPr>
                <w:bCs/>
                <w:sz w:val="26"/>
                <w:szCs w:val="26"/>
              </w:rPr>
              <w:t xml:space="preserve">Фойда солиғини тўлагунга қадар фойда </w:t>
            </w:r>
          </w:p>
        </w:tc>
        <w:tc>
          <w:tcPr>
            <w:tcW w:w="1437" w:type="dxa"/>
            <w:tcBorders>
              <w:top w:val="single" w:sz="4" w:space="0" w:color="auto"/>
              <w:left w:val="nil"/>
              <w:bottom w:val="single" w:sz="4" w:space="0" w:color="auto"/>
              <w:right w:val="single" w:sz="4" w:space="0" w:color="auto"/>
            </w:tcBorders>
            <w:vAlign w:val="center"/>
          </w:tcPr>
          <w:p w:rsidR="00900691" w:rsidRPr="00C630A3" w:rsidRDefault="00900691" w:rsidP="00CA34B0">
            <w:pPr>
              <w:jc w:val="center"/>
              <w:rPr>
                <w:b/>
                <w:bCs/>
                <w:sz w:val="26"/>
                <w:szCs w:val="26"/>
                <w:lang w:val="uz-Cyrl-UZ"/>
              </w:rPr>
            </w:pPr>
            <w:r>
              <w:rPr>
                <w:b/>
                <w:bCs/>
                <w:sz w:val="26"/>
                <w:szCs w:val="26"/>
                <w:lang w:val="uz-Cyrl-UZ"/>
              </w:rPr>
              <w:t>430129</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-51923</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-80454</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90830</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C630A3" w:rsidRDefault="00B339EF" w:rsidP="00B9658E">
            <w:pPr>
              <w:jc w:val="center"/>
              <w:rPr>
                <w:b/>
                <w:bCs/>
                <w:sz w:val="26"/>
                <w:szCs w:val="26"/>
                <w:lang w:val="uz-Cyrl-UZ"/>
              </w:rPr>
            </w:pPr>
            <w:r>
              <w:rPr>
                <w:b/>
                <w:bCs/>
                <w:sz w:val="26"/>
                <w:szCs w:val="26"/>
                <w:lang w:val="uz-Cyrl-UZ"/>
              </w:rPr>
              <w:t>256494</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904DE2" w:rsidRDefault="00715CAD" w:rsidP="00B9658E">
            <w:pPr>
              <w:jc w:val="center"/>
              <w:rPr>
                <w:b/>
                <w:bCs/>
                <w:sz w:val="26"/>
                <w:szCs w:val="26"/>
                <w:lang w:val="uz-Cyrl-UZ"/>
              </w:rPr>
            </w:pPr>
            <w:r>
              <w:rPr>
                <w:b/>
                <w:bCs/>
                <w:sz w:val="26"/>
                <w:szCs w:val="26"/>
                <w:lang w:val="uz-Cyrl-UZ"/>
              </w:rPr>
              <w:t>11342</w:t>
            </w:r>
          </w:p>
        </w:tc>
        <w:tc>
          <w:tcPr>
            <w:tcW w:w="1169" w:type="dxa"/>
            <w:tcBorders>
              <w:top w:val="nil"/>
              <w:left w:val="nil"/>
              <w:bottom w:val="single" w:sz="4" w:space="0" w:color="auto"/>
              <w:right w:val="single" w:sz="4" w:space="0" w:color="auto"/>
            </w:tcBorders>
            <w:shd w:val="clear" w:color="auto" w:fill="auto"/>
            <w:vAlign w:val="center"/>
          </w:tcPr>
          <w:p w:rsidR="00900691" w:rsidRPr="00904DE2" w:rsidRDefault="00715CAD" w:rsidP="00B9658E">
            <w:pPr>
              <w:jc w:val="center"/>
              <w:rPr>
                <w:b/>
                <w:bCs/>
                <w:sz w:val="26"/>
                <w:szCs w:val="26"/>
                <w:lang w:val="uz-Cyrl-UZ"/>
              </w:rPr>
            </w:pPr>
            <w:r>
              <w:rPr>
                <w:b/>
                <w:bCs/>
                <w:sz w:val="26"/>
                <w:szCs w:val="26"/>
                <w:lang w:val="uz-Cyrl-UZ"/>
              </w:rPr>
              <w:t>51346</w:t>
            </w:r>
          </w:p>
        </w:tc>
        <w:tc>
          <w:tcPr>
            <w:tcW w:w="1177" w:type="dxa"/>
            <w:tcBorders>
              <w:top w:val="nil"/>
              <w:left w:val="nil"/>
              <w:bottom w:val="single" w:sz="4" w:space="0" w:color="auto"/>
              <w:right w:val="single" w:sz="4" w:space="0" w:color="auto"/>
            </w:tcBorders>
            <w:shd w:val="clear" w:color="auto" w:fill="auto"/>
            <w:vAlign w:val="center"/>
          </w:tcPr>
          <w:p w:rsidR="00900691" w:rsidRPr="00904DE2" w:rsidRDefault="00715CAD" w:rsidP="00B9658E">
            <w:pPr>
              <w:jc w:val="center"/>
              <w:rPr>
                <w:b/>
                <w:bCs/>
                <w:sz w:val="26"/>
                <w:szCs w:val="26"/>
                <w:lang w:val="uz-Cyrl-UZ"/>
              </w:rPr>
            </w:pPr>
            <w:r>
              <w:rPr>
                <w:b/>
                <w:bCs/>
                <w:sz w:val="26"/>
                <w:szCs w:val="26"/>
                <w:lang w:val="uz-Cyrl-UZ"/>
              </w:rPr>
              <w:t>110090</w:t>
            </w:r>
          </w:p>
        </w:tc>
        <w:tc>
          <w:tcPr>
            <w:tcW w:w="1223" w:type="dxa"/>
            <w:tcBorders>
              <w:top w:val="nil"/>
              <w:left w:val="nil"/>
              <w:bottom w:val="single" w:sz="4" w:space="0" w:color="auto"/>
              <w:right w:val="single" w:sz="4" w:space="0" w:color="auto"/>
            </w:tcBorders>
            <w:shd w:val="clear" w:color="auto" w:fill="auto"/>
            <w:vAlign w:val="center"/>
          </w:tcPr>
          <w:p w:rsidR="00900691" w:rsidRPr="00904DE2" w:rsidRDefault="00715CAD" w:rsidP="00B9658E">
            <w:pPr>
              <w:jc w:val="center"/>
              <w:rPr>
                <w:b/>
                <w:bCs/>
                <w:sz w:val="26"/>
                <w:szCs w:val="26"/>
                <w:lang w:val="uz-Cyrl-UZ"/>
              </w:rPr>
            </w:pPr>
            <w:r>
              <w:rPr>
                <w:b/>
                <w:bCs/>
                <w:sz w:val="26"/>
                <w:szCs w:val="26"/>
                <w:lang w:val="uz-Cyrl-UZ"/>
              </w:rPr>
              <w:t>184822</w:t>
            </w:r>
          </w:p>
        </w:tc>
      </w:tr>
      <w:tr w:rsidR="00900691" w:rsidRPr="00682523" w:rsidTr="00B9658E">
        <w:trPr>
          <w:trHeight w:val="62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900691" w:rsidRPr="006343BB" w:rsidRDefault="00900691" w:rsidP="007B5C1F">
            <w:pPr>
              <w:jc w:val="center"/>
              <w:rPr>
                <w:sz w:val="26"/>
                <w:szCs w:val="26"/>
              </w:rPr>
            </w:pPr>
            <w:r w:rsidRPr="006343BB">
              <w:rPr>
                <w:sz w:val="26"/>
                <w:szCs w:val="26"/>
              </w:rPr>
              <w:t>6</w:t>
            </w:r>
          </w:p>
        </w:tc>
        <w:tc>
          <w:tcPr>
            <w:tcW w:w="2856" w:type="dxa"/>
            <w:tcBorders>
              <w:top w:val="nil"/>
              <w:left w:val="nil"/>
              <w:bottom w:val="single" w:sz="4" w:space="0" w:color="auto"/>
              <w:right w:val="single" w:sz="4" w:space="0" w:color="auto"/>
            </w:tcBorders>
            <w:shd w:val="clear" w:color="auto" w:fill="auto"/>
            <w:noWrap/>
            <w:vAlign w:val="center"/>
            <w:hideMark/>
          </w:tcPr>
          <w:p w:rsidR="00900691" w:rsidRPr="00A0279B" w:rsidRDefault="00900691" w:rsidP="007B5C1F">
            <w:pPr>
              <w:rPr>
                <w:bCs/>
                <w:sz w:val="26"/>
                <w:szCs w:val="26"/>
              </w:rPr>
            </w:pPr>
            <w:r w:rsidRPr="00A0279B">
              <w:rPr>
                <w:bCs/>
                <w:sz w:val="26"/>
                <w:szCs w:val="26"/>
              </w:rPr>
              <w:t>Фойда солиги</w:t>
            </w:r>
          </w:p>
        </w:tc>
        <w:tc>
          <w:tcPr>
            <w:tcW w:w="1437" w:type="dxa"/>
            <w:tcBorders>
              <w:top w:val="single" w:sz="4" w:space="0" w:color="auto"/>
              <w:left w:val="nil"/>
              <w:bottom w:val="single" w:sz="4" w:space="0" w:color="auto"/>
              <w:right w:val="single" w:sz="4" w:space="0" w:color="auto"/>
            </w:tcBorders>
            <w:vAlign w:val="center"/>
          </w:tcPr>
          <w:p w:rsidR="00900691" w:rsidRPr="00C630A3" w:rsidRDefault="00900691" w:rsidP="00CA34B0">
            <w:pPr>
              <w:jc w:val="center"/>
              <w:rPr>
                <w:b/>
                <w:bCs/>
                <w:sz w:val="26"/>
                <w:szCs w:val="26"/>
                <w:lang w:val="uz-Cyrl-UZ"/>
              </w:rPr>
            </w:pPr>
            <w:r>
              <w:rPr>
                <w:b/>
                <w:bCs/>
                <w:sz w:val="26"/>
                <w:szCs w:val="26"/>
                <w:lang w:val="uz-Cyrl-UZ"/>
              </w:rPr>
              <w:t>34220</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-10385</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-16091</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18666</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C630A3" w:rsidRDefault="00B339EF" w:rsidP="00C630A3">
            <w:pPr>
              <w:jc w:val="center"/>
              <w:rPr>
                <w:b/>
                <w:bCs/>
                <w:sz w:val="26"/>
                <w:szCs w:val="26"/>
                <w:lang w:val="uz-Cyrl-UZ"/>
              </w:rPr>
            </w:pPr>
            <w:r>
              <w:rPr>
                <w:b/>
                <w:bCs/>
                <w:sz w:val="26"/>
                <w:szCs w:val="26"/>
                <w:lang w:val="uz-Cyrl-UZ"/>
              </w:rPr>
              <w:t>26172</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904DE2" w:rsidRDefault="00363FD2" w:rsidP="00B9658E">
            <w:pPr>
              <w:jc w:val="center"/>
              <w:rPr>
                <w:b/>
                <w:bCs/>
                <w:sz w:val="26"/>
                <w:szCs w:val="26"/>
                <w:lang w:val="uz-Cyrl-UZ"/>
              </w:rPr>
            </w:pPr>
            <w:r>
              <w:rPr>
                <w:b/>
                <w:bCs/>
                <w:sz w:val="26"/>
                <w:szCs w:val="26"/>
                <w:lang w:val="uz-Cyrl-UZ"/>
              </w:rPr>
              <w:t>2268</w:t>
            </w:r>
          </w:p>
        </w:tc>
        <w:tc>
          <w:tcPr>
            <w:tcW w:w="1169" w:type="dxa"/>
            <w:tcBorders>
              <w:top w:val="nil"/>
              <w:left w:val="nil"/>
              <w:bottom w:val="single" w:sz="4" w:space="0" w:color="auto"/>
              <w:right w:val="single" w:sz="4" w:space="0" w:color="auto"/>
            </w:tcBorders>
            <w:shd w:val="clear" w:color="auto" w:fill="auto"/>
            <w:vAlign w:val="center"/>
          </w:tcPr>
          <w:p w:rsidR="00900691" w:rsidRPr="00904DE2" w:rsidRDefault="00363FD2" w:rsidP="00B9658E">
            <w:pPr>
              <w:jc w:val="center"/>
              <w:rPr>
                <w:b/>
                <w:bCs/>
                <w:sz w:val="26"/>
                <w:szCs w:val="26"/>
                <w:lang w:val="uz-Cyrl-UZ"/>
              </w:rPr>
            </w:pPr>
            <w:r>
              <w:rPr>
                <w:b/>
                <w:bCs/>
                <w:sz w:val="26"/>
                <w:szCs w:val="26"/>
                <w:lang w:val="uz-Cyrl-UZ"/>
              </w:rPr>
              <w:t>10269</w:t>
            </w:r>
          </w:p>
        </w:tc>
        <w:tc>
          <w:tcPr>
            <w:tcW w:w="1177" w:type="dxa"/>
            <w:tcBorders>
              <w:top w:val="nil"/>
              <w:left w:val="nil"/>
              <w:bottom w:val="single" w:sz="4" w:space="0" w:color="auto"/>
              <w:right w:val="single" w:sz="4" w:space="0" w:color="auto"/>
            </w:tcBorders>
            <w:shd w:val="clear" w:color="auto" w:fill="auto"/>
            <w:vAlign w:val="center"/>
          </w:tcPr>
          <w:p w:rsidR="00900691" w:rsidRPr="00904DE2" w:rsidRDefault="00363FD2" w:rsidP="00B9658E">
            <w:pPr>
              <w:jc w:val="center"/>
              <w:rPr>
                <w:b/>
                <w:bCs/>
                <w:sz w:val="26"/>
                <w:szCs w:val="26"/>
                <w:lang w:val="uz-Cyrl-UZ"/>
              </w:rPr>
            </w:pPr>
            <w:r>
              <w:rPr>
                <w:b/>
                <w:bCs/>
                <w:sz w:val="26"/>
                <w:szCs w:val="26"/>
                <w:lang w:val="uz-Cyrl-UZ"/>
              </w:rPr>
              <w:t>22018</w:t>
            </w:r>
          </w:p>
        </w:tc>
        <w:tc>
          <w:tcPr>
            <w:tcW w:w="1223" w:type="dxa"/>
            <w:tcBorders>
              <w:top w:val="nil"/>
              <w:left w:val="nil"/>
              <w:bottom w:val="single" w:sz="4" w:space="0" w:color="auto"/>
              <w:right w:val="single" w:sz="4" w:space="0" w:color="auto"/>
            </w:tcBorders>
            <w:shd w:val="clear" w:color="auto" w:fill="auto"/>
            <w:vAlign w:val="center"/>
          </w:tcPr>
          <w:p w:rsidR="00900691" w:rsidRPr="00904DE2" w:rsidRDefault="00363FD2" w:rsidP="00B9658E">
            <w:pPr>
              <w:jc w:val="center"/>
              <w:rPr>
                <w:b/>
                <w:bCs/>
                <w:sz w:val="26"/>
                <w:szCs w:val="26"/>
                <w:lang w:val="uz-Cyrl-UZ"/>
              </w:rPr>
            </w:pPr>
            <w:r>
              <w:rPr>
                <w:b/>
                <w:bCs/>
                <w:sz w:val="26"/>
                <w:szCs w:val="26"/>
                <w:lang w:val="uz-Cyrl-UZ"/>
              </w:rPr>
              <w:t>36964</w:t>
            </w:r>
          </w:p>
        </w:tc>
      </w:tr>
      <w:tr w:rsidR="00900691" w:rsidRPr="00682523" w:rsidTr="00B9658E">
        <w:trPr>
          <w:trHeight w:val="637"/>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900691" w:rsidRPr="006343BB" w:rsidRDefault="00900691" w:rsidP="007B5C1F">
            <w:pPr>
              <w:jc w:val="center"/>
              <w:rPr>
                <w:sz w:val="26"/>
                <w:szCs w:val="26"/>
              </w:rPr>
            </w:pPr>
            <w:r w:rsidRPr="006343BB">
              <w:rPr>
                <w:sz w:val="26"/>
                <w:szCs w:val="26"/>
              </w:rPr>
              <w:t>7</w:t>
            </w:r>
          </w:p>
        </w:tc>
        <w:tc>
          <w:tcPr>
            <w:tcW w:w="2856" w:type="dxa"/>
            <w:tcBorders>
              <w:top w:val="nil"/>
              <w:left w:val="nil"/>
              <w:bottom w:val="single" w:sz="4" w:space="0" w:color="auto"/>
              <w:right w:val="single" w:sz="4" w:space="0" w:color="auto"/>
            </w:tcBorders>
            <w:shd w:val="clear" w:color="auto" w:fill="auto"/>
            <w:vAlign w:val="center"/>
            <w:hideMark/>
          </w:tcPr>
          <w:p w:rsidR="00900691" w:rsidRPr="00A0279B" w:rsidRDefault="00900691" w:rsidP="007B5C1F">
            <w:pPr>
              <w:rPr>
                <w:bCs/>
                <w:sz w:val="26"/>
                <w:szCs w:val="26"/>
              </w:rPr>
            </w:pPr>
            <w:r w:rsidRPr="00A0279B">
              <w:rPr>
                <w:bCs/>
                <w:sz w:val="26"/>
                <w:szCs w:val="26"/>
              </w:rPr>
              <w:t xml:space="preserve">Хисобот даври соф фойдаси (зарар) </w:t>
            </w:r>
          </w:p>
        </w:tc>
        <w:tc>
          <w:tcPr>
            <w:tcW w:w="1437" w:type="dxa"/>
            <w:tcBorders>
              <w:top w:val="single" w:sz="4" w:space="0" w:color="auto"/>
              <w:left w:val="nil"/>
              <w:bottom w:val="single" w:sz="4" w:space="0" w:color="auto"/>
              <w:right w:val="single" w:sz="4" w:space="0" w:color="auto"/>
            </w:tcBorders>
            <w:vAlign w:val="center"/>
          </w:tcPr>
          <w:p w:rsidR="00900691" w:rsidRPr="00C630A3" w:rsidRDefault="00900691" w:rsidP="00CA34B0">
            <w:pPr>
              <w:jc w:val="center"/>
              <w:rPr>
                <w:b/>
                <w:bCs/>
                <w:sz w:val="26"/>
                <w:szCs w:val="26"/>
                <w:lang w:val="uz-Cyrl-UZ"/>
              </w:rPr>
            </w:pPr>
            <w:r>
              <w:rPr>
                <w:b/>
                <w:bCs/>
                <w:sz w:val="26"/>
                <w:szCs w:val="26"/>
                <w:lang w:val="uz-Cyrl-UZ"/>
              </w:rPr>
              <w:t>395909</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A0279B" w:rsidRDefault="00206088" w:rsidP="00B9658E">
            <w:pPr>
              <w:jc w:val="center"/>
              <w:rPr>
                <w:bCs/>
                <w:sz w:val="26"/>
                <w:szCs w:val="26"/>
                <w:lang w:val="uz-Cyrl-UZ"/>
              </w:rPr>
            </w:pPr>
            <w:r>
              <w:rPr>
                <w:bCs/>
                <w:sz w:val="26"/>
                <w:szCs w:val="26"/>
                <w:lang w:val="uz-Cyrl-UZ"/>
              </w:rPr>
              <w:t>-41538</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bCs/>
                <w:sz w:val="26"/>
                <w:szCs w:val="26"/>
              </w:rPr>
            </w:pPr>
            <w:r>
              <w:rPr>
                <w:bCs/>
                <w:sz w:val="26"/>
                <w:szCs w:val="26"/>
              </w:rPr>
              <w:t>-64364</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A0279B" w:rsidRDefault="00900691" w:rsidP="00B9658E">
            <w:pPr>
              <w:jc w:val="center"/>
              <w:rPr>
                <w:bCs/>
                <w:sz w:val="26"/>
                <w:szCs w:val="26"/>
                <w:lang w:val="uz-Cyrl-UZ"/>
              </w:rPr>
            </w:pPr>
            <w:r>
              <w:rPr>
                <w:bCs/>
                <w:sz w:val="26"/>
                <w:szCs w:val="26"/>
                <w:lang w:val="uz-Cyrl-UZ"/>
              </w:rPr>
              <w:t>72164</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C630A3" w:rsidRDefault="00B339EF" w:rsidP="00436273">
            <w:pPr>
              <w:jc w:val="center"/>
              <w:rPr>
                <w:b/>
                <w:bCs/>
                <w:sz w:val="26"/>
                <w:szCs w:val="26"/>
                <w:lang w:val="uz-Cyrl-UZ"/>
              </w:rPr>
            </w:pPr>
            <w:r>
              <w:rPr>
                <w:b/>
                <w:bCs/>
                <w:sz w:val="26"/>
                <w:szCs w:val="26"/>
                <w:lang w:val="uz-Cyrl-UZ"/>
              </w:rPr>
              <w:t>230322</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3E7D3F" w:rsidRDefault="00363FD2" w:rsidP="00B9658E">
            <w:pPr>
              <w:jc w:val="center"/>
              <w:rPr>
                <w:b/>
                <w:bCs/>
                <w:sz w:val="26"/>
                <w:szCs w:val="26"/>
                <w:lang w:val="uz-Cyrl-UZ"/>
              </w:rPr>
            </w:pPr>
            <w:r>
              <w:rPr>
                <w:b/>
                <w:bCs/>
                <w:sz w:val="26"/>
                <w:szCs w:val="26"/>
                <w:lang w:val="uz-Cyrl-UZ"/>
              </w:rPr>
              <w:t>9074</w:t>
            </w:r>
          </w:p>
        </w:tc>
        <w:tc>
          <w:tcPr>
            <w:tcW w:w="1169"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b/>
                <w:bCs/>
                <w:sz w:val="26"/>
                <w:szCs w:val="26"/>
                <w:lang w:val="uz-Cyrl-UZ"/>
              </w:rPr>
            </w:pPr>
            <w:r>
              <w:rPr>
                <w:b/>
                <w:bCs/>
                <w:sz w:val="26"/>
                <w:szCs w:val="26"/>
                <w:lang w:val="uz-Cyrl-UZ"/>
              </w:rPr>
              <w:t>41078</w:t>
            </w:r>
          </w:p>
        </w:tc>
        <w:tc>
          <w:tcPr>
            <w:tcW w:w="1177"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b/>
                <w:bCs/>
                <w:sz w:val="26"/>
                <w:szCs w:val="26"/>
                <w:lang w:val="uz-Cyrl-UZ"/>
              </w:rPr>
            </w:pPr>
            <w:r>
              <w:rPr>
                <w:b/>
                <w:bCs/>
                <w:sz w:val="26"/>
                <w:szCs w:val="26"/>
                <w:lang w:val="uz-Cyrl-UZ"/>
              </w:rPr>
              <w:t>88073</w:t>
            </w:r>
          </w:p>
        </w:tc>
        <w:tc>
          <w:tcPr>
            <w:tcW w:w="1223"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b/>
                <w:bCs/>
                <w:sz w:val="26"/>
                <w:szCs w:val="26"/>
                <w:lang w:val="uz-Cyrl-UZ"/>
              </w:rPr>
            </w:pPr>
            <w:r>
              <w:rPr>
                <w:b/>
                <w:bCs/>
                <w:sz w:val="26"/>
                <w:szCs w:val="26"/>
                <w:lang w:val="uz-Cyrl-UZ"/>
              </w:rPr>
              <w:t>147858</w:t>
            </w:r>
          </w:p>
        </w:tc>
      </w:tr>
      <w:tr w:rsidR="00900691" w:rsidRPr="00682523" w:rsidTr="00B9658E">
        <w:trPr>
          <w:trHeight w:val="568"/>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900691" w:rsidRPr="006343BB" w:rsidRDefault="00900691" w:rsidP="007B5C1F">
            <w:pPr>
              <w:jc w:val="center"/>
              <w:rPr>
                <w:sz w:val="26"/>
                <w:szCs w:val="26"/>
              </w:rPr>
            </w:pPr>
            <w:r w:rsidRPr="006343BB">
              <w:rPr>
                <w:sz w:val="26"/>
                <w:szCs w:val="26"/>
              </w:rPr>
              <w:t> </w:t>
            </w:r>
          </w:p>
        </w:tc>
        <w:tc>
          <w:tcPr>
            <w:tcW w:w="2856" w:type="dxa"/>
            <w:tcBorders>
              <w:top w:val="nil"/>
              <w:left w:val="nil"/>
              <w:bottom w:val="single" w:sz="4" w:space="0" w:color="auto"/>
              <w:right w:val="single" w:sz="4" w:space="0" w:color="auto"/>
            </w:tcBorders>
            <w:shd w:val="clear" w:color="auto" w:fill="auto"/>
            <w:noWrap/>
            <w:vAlign w:val="center"/>
            <w:hideMark/>
          </w:tcPr>
          <w:p w:rsidR="00900691" w:rsidRPr="006343BB" w:rsidRDefault="00900691" w:rsidP="007B5C1F">
            <w:pPr>
              <w:rPr>
                <w:sz w:val="26"/>
                <w:szCs w:val="26"/>
              </w:rPr>
            </w:pPr>
            <w:r w:rsidRPr="006343BB">
              <w:rPr>
                <w:sz w:val="26"/>
                <w:szCs w:val="26"/>
              </w:rPr>
              <w:t>Рентабеллик даражаси</w:t>
            </w:r>
          </w:p>
        </w:tc>
        <w:tc>
          <w:tcPr>
            <w:tcW w:w="1437" w:type="dxa"/>
            <w:tcBorders>
              <w:top w:val="single" w:sz="4" w:space="0" w:color="auto"/>
              <w:left w:val="nil"/>
              <w:bottom w:val="single" w:sz="4" w:space="0" w:color="auto"/>
              <w:right w:val="single" w:sz="4" w:space="0" w:color="auto"/>
            </w:tcBorders>
            <w:vAlign w:val="center"/>
          </w:tcPr>
          <w:p w:rsidR="00900691" w:rsidRPr="00C630A3" w:rsidRDefault="00900691" w:rsidP="00CA34B0">
            <w:pPr>
              <w:jc w:val="center"/>
              <w:rPr>
                <w:sz w:val="26"/>
                <w:szCs w:val="26"/>
                <w:lang w:val="uz-Cyrl-UZ"/>
              </w:rPr>
            </w:pPr>
            <w:r>
              <w:rPr>
                <w:sz w:val="26"/>
                <w:szCs w:val="26"/>
                <w:lang w:val="uz-Cyrl-UZ"/>
              </w:rPr>
              <w:t>12.1</w:t>
            </w:r>
          </w:p>
        </w:tc>
        <w:tc>
          <w:tcPr>
            <w:tcW w:w="1229" w:type="dxa"/>
            <w:tcBorders>
              <w:top w:val="single" w:sz="4" w:space="0" w:color="auto"/>
              <w:left w:val="single" w:sz="4" w:space="0" w:color="auto"/>
              <w:bottom w:val="single" w:sz="4" w:space="0" w:color="auto"/>
              <w:right w:val="single" w:sz="4" w:space="0" w:color="auto"/>
            </w:tcBorders>
            <w:vAlign w:val="center"/>
          </w:tcPr>
          <w:p w:rsidR="00900691" w:rsidRPr="0089691F" w:rsidRDefault="00206088" w:rsidP="00B9658E">
            <w:pPr>
              <w:jc w:val="center"/>
              <w:rPr>
                <w:sz w:val="26"/>
                <w:szCs w:val="26"/>
                <w:lang w:val="uz-Cyrl-UZ"/>
              </w:rPr>
            </w:pPr>
            <w:r>
              <w:rPr>
                <w:sz w:val="26"/>
                <w:szCs w:val="26"/>
                <w:lang w:val="uz-Cyrl-UZ"/>
              </w:rPr>
              <w:t>-4,2</w:t>
            </w:r>
          </w:p>
        </w:tc>
        <w:tc>
          <w:tcPr>
            <w:tcW w:w="1204" w:type="dxa"/>
            <w:tcBorders>
              <w:top w:val="single" w:sz="4" w:space="0" w:color="auto"/>
              <w:left w:val="single" w:sz="4" w:space="0" w:color="auto"/>
              <w:bottom w:val="single" w:sz="4" w:space="0" w:color="auto"/>
              <w:right w:val="single" w:sz="4" w:space="0" w:color="auto"/>
            </w:tcBorders>
            <w:vAlign w:val="center"/>
          </w:tcPr>
          <w:p w:rsidR="00900691" w:rsidRPr="00170A10" w:rsidRDefault="00900691" w:rsidP="00B9658E">
            <w:pPr>
              <w:jc w:val="center"/>
              <w:rPr>
                <w:sz w:val="26"/>
                <w:szCs w:val="26"/>
              </w:rPr>
            </w:pPr>
            <w:r>
              <w:rPr>
                <w:sz w:val="26"/>
                <w:szCs w:val="26"/>
              </w:rPr>
              <w:t>-3,0</w:t>
            </w:r>
          </w:p>
        </w:tc>
        <w:tc>
          <w:tcPr>
            <w:tcW w:w="1308" w:type="dxa"/>
            <w:tcBorders>
              <w:top w:val="single" w:sz="4" w:space="0" w:color="auto"/>
              <w:left w:val="single" w:sz="4" w:space="0" w:color="auto"/>
              <w:bottom w:val="single" w:sz="4" w:space="0" w:color="auto"/>
              <w:right w:val="single" w:sz="4" w:space="0" w:color="auto"/>
            </w:tcBorders>
            <w:vAlign w:val="center"/>
          </w:tcPr>
          <w:p w:rsidR="00900691" w:rsidRPr="0079697C" w:rsidRDefault="00900691" w:rsidP="00B9658E">
            <w:pPr>
              <w:jc w:val="center"/>
              <w:rPr>
                <w:sz w:val="26"/>
                <w:szCs w:val="26"/>
                <w:lang w:val="uz-Cyrl-UZ"/>
              </w:rPr>
            </w:pPr>
            <w:r>
              <w:rPr>
                <w:sz w:val="26"/>
                <w:szCs w:val="26"/>
                <w:lang w:val="uz-Cyrl-UZ"/>
              </w:rPr>
              <w:t>2,1</w:t>
            </w:r>
          </w:p>
        </w:tc>
        <w:tc>
          <w:tcPr>
            <w:tcW w:w="1243" w:type="dxa"/>
            <w:tcBorders>
              <w:top w:val="single" w:sz="4" w:space="0" w:color="auto"/>
              <w:left w:val="single" w:sz="4" w:space="0" w:color="auto"/>
              <w:bottom w:val="single" w:sz="4" w:space="0" w:color="auto"/>
              <w:right w:val="single" w:sz="4" w:space="0" w:color="auto"/>
            </w:tcBorders>
            <w:vAlign w:val="center"/>
          </w:tcPr>
          <w:p w:rsidR="00900691" w:rsidRPr="00C630A3" w:rsidRDefault="00B339EF" w:rsidP="00B9658E">
            <w:pPr>
              <w:jc w:val="center"/>
              <w:rPr>
                <w:sz w:val="26"/>
                <w:szCs w:val="26"/>
                <w:lang w:val="uz-Cyrl-UZ"/>
              </w:rPr>
            </w:pPr>
            <w:r>
              <w:rPr>
                <w:sz w:val="26"/>
                <w:szCs w:val="26"/>
                <w:lang w:val="uz-Cyrl-UZ"/>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rsidR="00900691" w:rsidRPr="003E7D3F" w:rsidRDefault="00363FD2" w:rsidP="00B9658E">
            <w:pPr>
              <w:jc w:val="center"/>
              <w:rPr>
                <w:sz w:val="26"/>
                <w:szCs w:val="26"/>
                <w:lang w:val="uz-Cyrl-UZ"/>
              </w:rPr>
            </w:pPr>
            <w:r>
              <w:rPr>
                <w:sz w:val="26"/>
                <w:szCs w:val="26"/>
                <w:lang w:val="uz-Cyrl-UZ"/>
              </w:rPr>
              <w:t>0,8</w:t>
            </w:r>
          </w:p>
        </w:tc>
        <w:tc>
          <w:tcPr>
            <w:tcW w:w="1169"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sz w:val="26"/>
                <w:szCs w:val="26"/>
                <w:lang w:val="uz-Cyrl-UZ"/>
              </w:rPr>
            </w:pPr>
            <w:r>
              <w:rPr>
                <w:sz w:val="26"/>
                <w:szCs w:val="26"/>
                <w:lang w:val="uz-Cyrl-UZ"/>
              </w:rPr>
              <w:t>2,7</w:t>
            </w:r>
          </w:p>
        </w:tc>
        <w:tc>
          <w:tcPr>
            <w:tcW w:w="1177"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sz w:val="26"/>
                <w:szCs w:val="26"/>
                <w:lang w:val="uz-Cyrl-UZ"/>
              </w:rPr>
            </w:pPr>
            <w:r>
              <w:rPr>
                <w:sz w:val="26"/>
                <w:szCs w:val="26"/>
                <w:lang w:val="uz-Cyrl-UZ"/>
              </w:rPr>
              <w:t>3,9</w:t>
            </w:r>
          </w:p>
        </w:tc>
        <w:tc>
          <w:tcPr>
            <w:tcW w:w="1223" w:type="dxa"/>
            <w:tcBorders>
              <w:top w:val="nil"/>
              <w:left w:val="nil"/>
              <w:bottom w:val="single" w:sz="4" w:space="0" w:color="auto"/>
              <w:right w:val="single" w:sz="4" w:space="0" w:color="auto"/>
            </w:tcBorders>
            <w:shd w:val="clear" w:color="auto" w:fill="auto"/>
            <w:vAlign w:val="center"/>
          </w:tcPr>
          <w:p w:rsidR="00900691" w:rsidRPr="003E7D3F" w:rsidRDefault="00363FD2" w:rsidP="00B9658E">
            <w:pPr>
              <w:jc w:val="center"/>
              <w:rPr>
                <w:sz w:val="26"/>
                <w:szCs w:val="26"/>
                <w:lang w:val="uz-Cyrl-UZ"/>
              </w:rPr>
            </w:pPr>
            <w:r>
              <w:rPr>
                <w:sz w:val="26"/>
                <w:szCs w:val="26"/>
                <w:lang w:val="uz-Cyrl-UZ"/>
              </w:rPr>
              <w:t>3,1</w:t>
            </w:r>
          </w:p>
        </w:tc>
      </w:tr>
    </w:tbl>
    <w:p w:rsidR="007009E5" w:rsidRDefault="007009E5" w:rsidP="00B831B5">
      <w:pPr>
        <w:spacing w:line="312" w:lineRule="auto"/>
        <w:ind w:firstLine="708"/>
        <w:jc w:val="both"/>
        <w:rPr>
          <w:sz w:val="26"/>
          <w:szCs w:val="26"/>
          <w:lang w:val="uz-Cyrl-UZ"/>
        </w:rPr>
      </w:pPr>
    </w:p>
    <w:p w:rsidR="00B831B5" w:rsidRPr="00EC24DC" w:rsidRDefault="00B831B5" w:rsidP="00815700">
      <w:pPr>
        <w:ind w:firstLine="708"/>
        <w:jc w:val="both"/>
        <w:rPr>
          <w:sz w:val="26"/>
          <w:szCs w:val="26"/>
          <w:lang w:val="uz-Cyrl-UZ"/>
        </w:rPr>
      </w:pPr>
      <w:r w:rsidRPr="00EC24DC">
        <w:rPr>
          <w:sz w:val="26"/>
          <w:szCs w:val="26"/>
          <w:lang w:val="uz-Cyrl-UZ"/>
        </w:rPr>
        <w:t>Жамият томонидан тасдиқланадиган даромадлар ва харажатлар сметасининг харажат қисмида белгиланган маблағ доирасида иш олиб борилади. Имкон даражасида кам маблағ ишлатилиб, режалаштирилган харажатлардан иқтисод қилиниши кўзда тутилади.</w:t>
      </w:r>
    </w:p>
    <w:p w:rsidR="003B22B6" w:rsidRPr="00EC24DC" w:rsidRDefault="003B22B6" w:rsidP="003B22B6">
      <w:pPr>
        <w:widowControl w:val="0"/>
        <w:autoSpaceDE w:val="0"/>
        <w:autoSpaceDN w:val="0"/>
        <w:adjustRightInd w:val="0"/>
        <w:ind w:left="360"/>
        <w:rPr>
          <w:b/>
          <w:sz w:val="26"/>
          <w:szCs w:val="26"/>
          <w:lang w:val="uz-Cyrl-UZ"/>
        </w:rPr>
      </w:pPr>
      <w:r w:rsidRPr="00EC24DC">
        <w:rPr>
          <w:b/>
          <w:sz w:val="26"/>
          <w:szCs w:val="26"/>
          <w:lang w:val="uz-Cyrl-UZ"/>
        </w:rPr>
        <w:t xml:space="preserve">Соф фойдани тақсимланиши </w:t>
      </w:r>
    </w:p>
    <w:p w:rsidR="003B22B6" w:rsidRPr="00EC24DC" w:rsidRDefault="003B22B6" w:rsidP="003B22B6">
      <w:pPr>
        <w:widowControl w:val="0"/>
        <w:autoSpaceDE w:val="0"/>
        <w:autoSpaceDN w:val="0"/>
        <w:adjustRightInd w:val="0"/>
        <w:ind w:left="1080"/>
        <w:rPr>
          <w:sz w:val="26"/>
          <w:szCs w:val="26"/>
          <w:lang w:val="uz-Cyrl-UZ"/>
        </w:rPr>
      </w:pPr>
    </w:p>
    <w:tbl>
      <w:tblPr>
        <w:tblW w:w="13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1417"/>
        <w:gridCol w:w="1418"/>
        <w:gridCol w:w="1275"/>
        <w:gridCol w:w="1560"/>
        <w:gridCol w:w="4679"/>
      </w:tblGrid>
      <w:tr w:rsidR="003B22B6" w:rsidRPr="00EC24DC" w:rsidTr="000A6DA6">
        <w:tc>
          <w:tcPr>
            <w:tcW w:w="1951" w:type="dxa"/>
            <w:vMerge w:val="restart"/>
            <w:tcBorders>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lastRenderedPageBreak/>
              <w:t>Даврлар</w:t>
            </w:r>
          </w:p>
        </w:tc>
        <w:tc>
          <w:tcPr>
            <w:tcW w:w="1418" w:type="dxa"/>
            <w:vMerge w:val="restart"/>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Йиллик режалаш-тирилган соф фойда</w:t>
            </w:r>
          </w:p>
        </w:tc>
        <w:tc>
          <w:tcPr>
            <w:tcW w:w="10349" w:type="dxa"/>
            <w:gridSpan w:val="5"/>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Соф фойдани тақсимланиши</w:t>
            </w:r>
          </w:p>
        </w:tc>
      </w:tr>
      <w:tr w:rsidR="003B22B6" w:rsidRPr="004D1535" w:rsidTr="000A6DA6">
        <w:tc>
          <w:tcPr>
            <w:tcW w:w="1951" w:type="dxa"/>
            <w:vMerge/>
            <w:tcBorders>
              <w:right w:val="single" w:sz="4" w:space="0" w:color="auto"/>
            </w:tcBorders>
          </w:tcPr>
          <w:p w:rsidR="003B22B6" w:rsidRPr="00EC24DC" w:rsidRDefault="003B22B6" w:rsidP="006A4910">
            <w:pPr>
              <w:widowControl w:val="0"/>
              <w:autoSpaceDE w:val="0"/>
              <w:autoSpaceDN w:val="0"/>
              <w:adjustRightInd w:val="0"/>
              <w:rPr>
                <w:b/>
                <w:sz w:val="26"/>
                <w:szCs w:val="26"/>
                <w:lang w:val="uz-Cyrl-UZ"/>
              </w:rPr>
            </w:pPr>
          </w:p>
        </w:tc>
        <w:tc>
          <w:tcPr>
            <w:tcW w:w="1418" w:type="dxa"/>
            <w:vMerge/>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rPr>
                <w:b/>
                <w:sz w:val="26"/>
                <w:szCs w:val="26"/>
                <w:lang w:val="uz-Cyrl-UZ"/>
              </w:rPr>
            </w:pPr>
          </w:p>
        </w:tc>
        <w:tc>
          <w:tcPr>
            <w:tcW w:w="2835" w:type="dxa"/>
            <w:gridSpan w:val="2"/>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Дивидендлар тўловига</w:t>
            </w:r>
          </w:p>
        </w:tc>
        <w:tc>
          <w:tcPr>
            <w:tcW w:w="1275" w:type="dxa"/>
            <w:vMerge w:val="restart"/>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Захира фондига</w:t>
            </w:r>
          </w:p>
        </w:tc>
        <w:tc>
          <w:tcPr>
            <w:tcW w:w="1560" w:type="dxa"/>
            <w:vMerge w:val="restart"/>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Корхонани ривожлан-тиришга</w:t>
            </w:r>
          </w:p>
        </w:tc>
        <w:tc>
          <w:tcPr>
            <w:tcW w:w="4679" w:type="dxa"/>
            <w:vMerge w:val="restart"/>
            <w:tcBorders>
              <w:top w:val="single" w:sz="4" w:space="0" w:color="auto"/>
              <w:left w:val="single" w:sz="4" w:space="0" w:color="auto"/>
              <w:bottom w:val="single" w:sz="4" w:space="0" w:color="auto"/>
              <w:right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Бошқа мақсадларга (қайси мақсадларга тўлиқ ёритиш керак)</w:t>
            </w:r>
          </w:p>
        </w:tc>
      </w:tr>
      <w:tr w:rsidR="003B22B6" w:rsidRPr="00EC24DC" w:rsidTr="000A6DA6">
        <w:tc>
          <w:tcPr>
            <w:tcW w:w="1951" w:type="dxa"/>
            <w:vMerge/>
          </w:tcPr>
          <w:p w:rsidR="003B22B6" w:rsidRPr="00EC24DC" w:rsidRDefault="003B22B6" w:rsidP="006A4910">
            <w:pPr>
              <w:widowControl w:val="0"/>
              <w:autoSpaceDE w:val="0"/>
              <w:autoSpaceDN w:val="0"/>
              <w:adjustRightInd w:val="0"/>
              <w:rPr>
                <w:sz w:val="26"/>
                <w:szCs w:val="26"/>
                <w:lang w:val="uz-Cyrl-UZ"/>
              </w:rPr>
            </w:pPr>
          </w:p>
        </w:tc>
        <w:tc>
          <w:tcPr>
            <w:tcW w:w="1418" w:type="dxa"/>
            <w:vMerge/>
            <w:tcBorders>
              <w:top w:val="single" w:sz="4" w:space="0" w:color="auto"/>
            </w:tcBorders>
          </w:tcPr>
          <w:p w:rsidR="003B22B6" w:rsidRPr="00EC24DC" w:rsidRDefault="003B22B6" w:rsidP="006A4910">
            <w:pPr>
              <w:widowControl w:val="0"/>
              <w:autoSpaceDE w:val="0"/>
              <w:autoSpaceDN w:val="0"/>
              <w:adjustRightInd w:val="0"/>
              <w:rPr>
                <w:sz w:val="26"/>
                <w:szCs w:val="26"/>
                <w:lang w:val="uz-Cyrl-UZ"/>
              </w:rPr>
            </w:pPr>
          </w:p>
        </w:tc>
        <w:tc>
          <w:tcPr>
            <w:tcW w:w="1417" w:type="dxa"/>
            <w:tcBorders>
              <w:top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Жами</w:t>
            </w:r>
          </w:p>
        </w:tc>
        <w:tc>
          <w:tcPr>
            <w:tcW w:w="1418" w:type="dxa"/>
            <w:tcBorders>
              <w:top w:val="single" w:sz="4" w:space="0" w:color="auto"/>
            </w:tcBorders>
          </w:tcPr>
          <w:p w:rsidR="003B22B6" w:rsidRPr="00EC24DC" w:rsidRDefault="003B22B6" w:rsidP="006A4910">
            <w:pPr>
              <w:widowControl w:val="0"/>
              <w:autoSpaceDE w:val="0"/>
              <w:autoSpaceDN w:val="0"/>
              <w:adjustRightInd w:val="0"/>
              <w:jc w:val="center"/>
              <w:rPr>
                <w:b/>
                <w:sz w:val="26"/>
                <w:szCs w:val="26"/>
                <w:lang w:val="uz-Cyrl-UZ"/>
              </w:rPr>
            </w:pPr>
            <w:r w:rsidRPr="00EC24DC">
              <w:rPr>
                <w:b/>
                <w:sz w:val="26"/>
                <w:szCs w:val="26"/>
                <w:lang w:val="uz-Cyrl-UZ"/>
              </w:rPr>
              <w:t>Шундан, давлат улушига</w:t>
            </w:r>
          </w:p>
        </w:tc>
        <w:tc>
          <w:tcPr>
            <w:tcW w:w="1275" w:type="dxa"/>
            <w:vMerge/>
            <w:tcBorders>
              <w:top w:val="single" w:sz="4" w:space="0" w:color="auto"/>
            </w:tcBorders>
          </w:tcPr>
          <w:p w:rsidR="003B22B6" w:rsidRPr="00EC24DC" w:rsidRDefault="003B22B6" w:rsidP="006A4910">
            <w:pPr>
              <w:widowControl w:val="0"/>
              <w:autoSpaceDE w:val="0"/>
              <w:autoSpaceDN w:val="0"/>
              <w:adjustRightInd w:val="0"/>
              <w:rPr>
                <w:sz w:val="26"/>
                <w:szCs w:val="26"/>
                <w:lang w:val="uz-Cyrl-UZ"/>
              </w:rPr>
            </w:pPr>
          </w:p>
        </w:tc>
        <w:tc>
          <w:tcPr>
            <w:tcW w:w="1560" w:type="dxa"/>
            <w:vMerge/>
            <w:tcBorders>
              <w:top w:val="single" w:sz="4" w:space="0" w:color="auto"/>
            </w:tcBorders>
          </w:tcPr>
          <w:p w:rsidR="003B22B6" w:rsidRPr="00EC24DC" w:rsidRDefault="003B22B6" w:rsidP="006A4910">
            <w:pPr>
              <w:widowControl w:val="0"/>
              <w:autoSpaceDE w:val="0"/>
              <w:autoSpaceDN w:val="0"/>
              <w:adjustRightInd w:val="0"/>
              <w:rPr>
                <w:sz w:val="26"/>
                <w:szCs w:val="26"/>
                <w:lang w:val="uz-Cyrl-UZ"/>
              </w:rPr>
            </w:pPr>
          </w:p>
        </w:tc>
        <w:tc>
          <w:tcPr>
            <w:tcW w:w="4679" w:type="dxa"/>
            <w:vMerge/>
            <w:tcBorders>
              <w:top w:val="single" w:sz="4" w:space="0" w:color="auto"/>
            </w:tcBorders>
          </w:tcPr>
          <w:p w:rsidR="003B22B6" w:rsidRPr="00EC24DC" w:rsidRDefault="003B22B6" w:rsidP="006A4910">
            <w:pPr>
              <w:widowControl w:val="0"/>
              <w:autoSpaceDE w:val="0"/>
              <w:autoSpaceDN w:val="0"/>
              <w:adjustRightInd w:val="0"/>
              <w:rPr>
                <w:sz w:val="26"/>
                <w:szCs w:val="26"/>
                <w:lang w:val="uz-Cyrl-UZ"/>
              </w:rPr>
            </w:pPr>
          </w:p>
        </w:tc>
      </w:tr>
      <w:tr w:rsidR="003130F3" w:rsidRPr="004D1535" w:rsidTr="000A6DA6">
        <w:tc>
          <w:tcPr>
            <w:tcW w:w="1951" w:type="dxa"/>
          </w:tcPr>
          <w:p w:rsidR="003130F3" w:rsidRPr="00EC24DC" w:rsidRDefault="003130F3" w:rsidP="00A91522">
            <w:pPr>
              <w:widowControl w:val="0"/>
              <w:autoSpaceDE w:val="0"/>
              <w:autoSpaceDN w:val="0"/>
              <w:adjustRightInd w:val="0"/>
              <w:rPr>
                <w:sz w:val="26"/>
                <w:szCs w:val="26"/>
                <w:lang w:val="uz-Cyrl-UZ"/>
              </w:rPr>
            </w:pPr>
            <w:r w:rsidRPr="00EC24DC">
              <w:rPr>
                <w:sz w:val="26"/>
                <w:szCs w:val="26"/>
                <w:lang w:val="uz-Cyrl-UZ"/>
              </w:rPr>
              <w:t>201</w:t>
            </w:r>
            <w:r w:rsidR="00A91522">
              <w:rPr>
                <w:sz w:val="26"/>
                <w:szCs w:val="26"/>
                <w:lang w:val="uz-Cyrl-UZ"/>
              </w:rPr>
              <w:t>9</w:t>
            </w:r>
            <w:r w:rsidRPr="00EC24DC">
              <w:rPr>
                <w:sz w:val="26"/>
                <w:szCs w:val="26"/>
                <w:lang w:val="uz-Cyrl-UZ"/>
              </w:rPr>
              <w:t xml:space="preserve"> йил</w:t>
            </w:r>
          </w:p>
        </w:tc>
        <w:tc>
          <w:tcPr>
            <w:tcW w:w="1418" w:type="dxa"/>
          </w:tcPr>
          <w:p w:rsidR="003130F3" w:rsidRPr="00EC24DC" w:rsidRDefault="00A91522" w:rsidP="003130F3">
            <w:pPr>
              <w:widowControl w:val="0"/>
              <w:autoSpaceDE w:val="0"/>
              <w:autoSpaceDN w:val="0"/>
              <w:adjustRightInd w:val="0"/>
              <w:jc w:val="center"/>
              <w:rPr>
                <w:sz w:val="26"/>
                <w:szCs w:val="26"/>
                <w:lang w:val="uz-Cyrl-UZ"/>
              </w:rPr>
            </w:pPr>
            <w:r>
              <w:rPr>
                <w:sz w:val="26"/>
                <w:szCs w:val="26"/>
                <w:lang w:val="en-US"/>
              </w:rPr>
              <w:t>120965</w:t>
            </w:r>
          </w:p>
        </w:tc>
        <w:tc>
          <w:tcPr>
            <w:tcW w:w="1417"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418"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275"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560"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4679" w:type="dxa"/>
          </w:tcPr>
          <w:p w:rsidR="003130F3" w:rsidRPr="00EC24DC" w:rsidRDefault="003130F3" w:rsidP="003130F3">
            <w:pPr>
              <w:widowControl w:val="0"/>
              <w:autoSpaceDE w:val="0"/>
              <w:autoSpaceDN w:val="0"/>
              <w:adjustRightInd w:val="0"/>
              <w:rPr>
                <w:sz w:val="26"/>
                <w:szCs w:val="26"/>
                <w:lang w:val="uz-Cyrl-UZ"/>
              </w:rPr>
            </w:pPr>
            <w:r>
              <w:rPr>
                <w:sz w:val="26"/>
                <w:szCs w:val="26"/>
                <w:lang w:val="uz-Cyrl-UZ"/>
              </w:rPr>
              <w:t>Ўтган йиллардаги зарарни қоплашга йўналтирилган.</w:t>
            </w:r>
          </w:p>
        </w:tc>
      </w:tr>
      <w:tr w:rsidR="003130F3" w:rsidRPr="004D1535" w:rsidTr="000A6DA6">
        <w:tc>
          <w:tcPr>
            <w:tcW w:w="1951" w:type="dxa"/>
          </w:tcPr>
          <w:p w:rsidR="003130F3" w:rsidRPr="00EC24DC" w:rsidRDefault="003130F3" w:rsidP="00A91522">
            <w:pPr>
              <w:widowControl w:val="0"/>
              <w:autoSpaceDE w:val="0"/>
              <w:autoSpaceDN w:val="0"/>
              <w:adjustRightInd w:val="0"/>
              <w:rPr>
                <w:sz w:val="26"/>
                <w:szCs w:val="26"/>
                <w:lang w:val="uz-Cyrl-UZ"/>
              </w:rPr>
            </w:pPr>
            <w:r w:rsidRPr="00EC24DC">
              <w:rPr>
                <w:sz w:val="26"/>
                <w:szCs w:val="26"/>
                <w:lang w:val="uz-Cyrl-UZ"/>
              </w:rPr>
              <w:t>20</w:t>
            </w:r>
            <w:r w:rsidR="00A91522">
              <w:rPr>
                <w:sz w:val="26"/>
                <w:szCs w:val="26"/>
                <w:lang w:val="uz-Cyrl-UZ"/>
              </w:rPr>
              <w:t>20</w:t>
            </w:r>
            <w:r w:rsidRPr="00EC24DC">
              <w:rPr>
                <w:sz w:val="26"/>
                <w:szCs w:val="26"/>
                <w:lang w:val="uz-Cyrl-UZ"/>
              </w:rPr>
              <w:t xml:space="preserve"> йил</w:t>
            </w:r>
          </w:p>
        </w:tc>
        <w:tc>
          <w:tcPr>
            <w:tcW w:w="1418" w:type="dxa"/>
          </w:tcPr>
          <w:p w:rsidR="003130F3" w:rsidRPr="00F75B95" w:rsidRDefault="00A91522" w:rsidP="003130F3">
            <w:pPr>
              <w:widowControl w:val="0"/>
              <w:autoSpaceDE w:val="0"/>
              <w:autoSpaceDN w:val="0"/>
              <w:adjustRightInd w:val="0"/>
              <w:jc w:val="center"/>
              <w:rPr>
                <w:sz w:val="26"/>
                <w:szCs w:val="26"/>
                <w:lang w:val="en-US"/>
              </w:rPr>
            </w:pPr>
            <w:r>
              <w:rPr>
                <w:sz w:val="26"/>
                <w:szCs w:val="26"/>
                <w:lang w:val="en-US"/>
              </w:rPr>
              <w:t>78789</w:t>
            </w:r>
          </w:p>
        </w:tc>
        <w:tc>
          <w:tcPr>
            <w:tcW w:w="1417" w:type="dxa"/>
          </w:tcPr>
          <w:p w:rsidR="003130F3" w:rsidRPr="00EC24DC" w:rsidRDefault="00A91522" w:rsidP="003130F3">
            <w:pPr>
              <w:widowControl w:val="0"/>
              <w:autoSpaceDE w:val="0"/>
              <w:autoSpaceDN w:val="0"/>
              <w:adjustRightInd w:val="0"/>
              <w:rPr>
                <w:sz w:val="26"/>
                <w:szCs w:val="26"/>
                <w:lang w:val="uz-Cyrl-UZ"/>
              </w:rPr>
            </w:pPr>
            <w:r>
              <w:rPr>
                <w:sz w:val="26"/>
                <w:szCs w:val="26"/>
                <w:lang w:val="uz-Cyrl-UZ"/>
              </w:rPr>
              <w:t>0</w:t>
            </w:r>
          </w:p>
        </w:tc>
        <w:tc>
          <w:tcPr>
            <w:tcW w:w="1418"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275"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560"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4679" w:type="dxa"/>
          </w:tcPr>
          <w:p w:rsidR="003130F3" w:rsidRPr="00EC24DC" w:rsidRDefault="003130F3" w:rsidP="003130F3">
            <w:pPr>
              <w:widowControl w:val="0"/>
              <w:autoSpaceDE w:val="0"/>
              <w:autoSpaceDN w:val="0"/>
              <w:adjustRightInd w:val="0"/>
              <w:rPr>
                <w:sz w:val="26"/>
                <w:szCs w:val="26"/>
                <w:lang w:val="uz-Cyrl-UZ"/>
              </w:rPr>
            </w:pPr>
            <w:r>
              <w:rPr>
                <w:sz w:val="26"/>
                <w:szCs w:val="26"/>
                <w:lang w:val="uz-Cyrl-UZ"/>
              </w:rPr>
              <w:t>Ўтган йиллардаги зарарни қоплашга йўналтирилган.</w:t>
            </w:r>
          </w:p>
        </w:tc>
      </w:tr>
      <w:tr w:rsidR="003130F3" w:rsidRPr="004D1535" w:rsidTr="000A6DA6">
        <w:tc>
          <w:tcPr>
            <w:tcW w:w="1951" w:type="dxa"/>
          </w:tcPr>
          <w:p w:rsidR="003130F3" w:rsidRPr="00EC24DC" w:rsidRDefault="003130F3" w:rsidP="0000210F">
            <w:pPr>
              <w:widowControl w:val="0"/>
              <w:autoSpaceDE w:val="0"/>
              <w:autoSpaceDN w:val="0"/>
              <w:adjustRightInd w:val="0"/>
              <w:rPr>
                <w:sz w:val="26"/>
                <w:szCs w:val="26"/>
                <w:lang w:val="uz-Cyrl-UZ"/>
              </w:rPr>
            </w:pPr>
            <w:r w:rsidRPr="00EC24DC">
              <w:rPr>
                <w:sz w:val="26"/>
                <w:szCs w:val="26"/>
                <w:lang w:val="uz-Cyrl-UZ"/>
              </w:rPr>
              <w:t>202</w:t>
            </w:r>
            <w:r w:rsidR="00A91522">
              <w:rPr>
                <w:sz w:val="26"/>
                <w:szCs w:val="26"/>
                <w:lang w:val="uz-Cyrl-UZ"/>
              </w:rPr>
              <w:t>1</w:t>
            </w:r>
            <w:r w:rsidRPr="00EC24DC">
              <w:rPr>
                <w:sz w:val="26"/>
                <w:szCs w:val="26"/>
                <w:lang w:val="uz-Cyrl-UZ"/>
              </w:rPr>
              <w:t xml:space="preserve"> йил </w:t>
            </w:r>
          </w:p>
        </w:tc>
        <w:tc>
          <w:tcPr>
            <w:tcW w:w="1418" w:type="dxa"/>
          </w:tcPr>
          <w:p w:rsidR="003130F3" w:rsidRPr="00A91522" w:rsidRDefault="0000210F" w:rsidP="003130F3">
            <w:pPr>
              <w:widowControl w:val="0"/>
              <w:autoSpaceDE w:val="0"/>
              <w:autoSpaceDN w:val="0"/>
              <w:adjustRightInd w:val="0"/>
              <w:jc w:val="center"/>
              <w:rPr>
                <w:sz w:val="26"/>
                <w:szCs w:val="26"/>
              </w:rPr>
            </w:pPr>
            <w:r>
              <w:rPr>
                <w:sz w:val="26"/>
                <w:szCs w:val="26"/>
              </w:rPr>
              <w:t>230322</w:t>
            </w:r>
          </w:p>
        </w:tc>
        <w:tc>
          <w:tcPr>
            <w:tcW w:w="1417"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418"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275"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560"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4679" w:type="dxa"/>
          </w:tcPr>
          <w:p w:rsidR="003130F3" w:rsidRPr="00EC24DC" w:rsidRDefault="003130F3" w:rsidP="00B97040">
            <w:pPr>
              <w:widowControl w:val="0"/>
              <w:autoSpaceDE w:val="0"/>
              <w:autoSpaceDN w:val="0"/>
              <w:adjustRightInd w:val="0"/>
              <w:rPr>
                <w:sz w:val="26"/>
                <w:szCs w:val="26"/>
                <w:lang w:val="uz-Cyrl-UZ"/>
              </w:rPr>
            </w:pPr>
            <w:r>
              <w:rPr>
                <w:sz w:val="26"/>
                <w:szCs w:val="26"/>
                <w:lang w:val="uz-Cyrl-UZ"/>
              </w:rPr>
              <w:t>Ўтган йиллардаги зарарни қоплашга йўналтирилди.</w:t>
            </w:r>
          </w:p>
        </w:tc>
      </w:tr>
      <w:tr w:rsidR="003130F3" w:rsidRPr="004D1535" w:rsidTr="000A6DA6">
        <w:tc>
          <w:tcPr>
            <w:tcW w:w="1951" w:type="dxa"/>
          </w:tcPr>
          <w:p w:rsidR="003130F3" w:rsidRPr="00EC24DC" w:rsidRDefault="003130F3" w:rsidP="00A91522">
            <w:pPr>
              <w:widowControl w:val="0"/>
              <w:autoSpaceDE w:val="0"/>
              <w:autoSpaceDN w:val="0"/>
              <w:adjustRightInd w:val="0"/>
              <w:rPr>
                <w:sz w:val="26"/>
                <w:szCs w:val="26"/>
                <w:lang w:val="uz-Cyrl-UZ"/>
              </w:rPr>
            </w:pPr>
            <w:r w:rsidRPr="00EC24DC">
              <w:rPr>
                <w:sz w:val="26"/>
                <w:szCs w:val="26"/>
                <w:lang w:val="uz-Cyrl-UZ"/>
              </w:rPr>
              <w:t>202</w:t>
            </w:r>
            <w:r w:rsidR="00A91522">
              <w:rPr>
                <w:sz w:val="26"/>
                <w:szCs w:val="26"/>
                <w:lang w:val="uz-Cyrl-UZ"/>
              </w:rPr>
              <w:t>2</w:t>
            </w:r>
            <w:r w:rsidRPr="00EC24DC">
              <w:rPr>
                <w:sz w:val="26"/>
                <w:szCs w:val="26"/>
                <w:lang w:val="uz-Cyrl-UZ"/>
              </w:rPr>
              <w:t xml:space="preserve"> йил (режа)</w:t>
            </w:r>
          </w:p>
        </w:tc>
        <w:tc>
          <w:tcPr>
            <w:tcW w:w="1418" w:type="dxa"/>
          </w:tcPr>
          <w:p w:rsidR="003130F3" w:rsidRPr="00C630A3" w:rsidRDefault="00A91522" w:rsidP="003130F3">
            <w:pPr>
              <w:widowControl w:val="0"/>
              <w:autoSpaceDE w:val="0"/>
              <w:autoSpaceDN w:val="0"/>
              <w:adjustRightInd w:val="0"/>
              <w:jc w:val="center"/>
              <w:rPr>
                <w:sz w:val="26"/>
                <w:szCs w:val="26"/>
                <w:lang w:val="uz-Cyrl-UZ"/>
              </w:rPr>
            </w:pPr>
            <w:r>
              <w:rPr>
                <w:sz w:val="26"/>
                <w:szCs w:val="26"/>
                <w:lang w:val="uz-Cyrl-UZ"/>
              </w:rPr>
              <w:t>147858</w:t>
            </w:r>
          </w:p>
        </w:tc>
        <w:tc>
          <w:tcPr>
            <w:tcW w:w="1417"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418"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275"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1560" w:type="dxa"/>
          </w:tcPr>
          <w:p w:rsidR="003130F3" w:rsidRPr="00EC24DC" w:rsidRDefault="00B34768" w:rsidP="003130F3">
            <w:pPr>
              <w:widowControl w:val="0"/>
              <w:autoSpaceDE w:val="0"/>
              <w:autoSpaceDN w:val="0"/>
              <w:adjustRightInd w:val="0"/>
              <w:rPr>
                <w:sz w:val="26"/>
                <w:szCs w:val="26"/>
                <w:lang w:val="uz-Cyrl-UZ"/>
              </w:rPr>
            </w:pPr>
            <w:r>
              <w:rPr>
                <w:sz w:val="26"/>
                <w:szCs w:val="26"/>
                <w:lang w:val="uz-Cyrl-UZ"/>
              </w:rPr>
              <w:t>0</w:t>
            </w:r>
          </w:p>
        </w:tc>
        <w:tc>
          <w:tcPr>
            <w:tcW w:w="4679" w:type="dxa"/>
          </w:tcPr>
          <w:p w:rsidR="003130F3" w:rsidRPr="00EC24DC" w:rsidRDefault="003130F3" w:rsidP="003130F3">
            <w:pPr>
              <w:widowControl w:val="0"/>
              <w:autoSpaceDE w:val="0"/>
              <w:autoSpaceDN w:val="0"/>
              <w:adjustRightInd w:val="0"/>
              <w:rPr>
                <w:sz w:val="26"/>
                <w:szCs w:val="26"/>
                <w:lang w:val="uz-Cyrl-UZ"/>
              </w:rPr>
            </w:pPr>
            <w:r>
              <w:rPr>
                <w:sz w:val="26"/>
                <w:szCs w:val="26"/>
                <w:lang w:val="uz-Cyrl-UZ"/>
              </w:rPr>
              <w:t>Ўтган йиллардаги зарарни қоплашга йўналтирилади.</w:t>
            </w:r>
          </w:p>
        </w:tc>
      </w:tr>
    </w:tbl>
    <w:p w:rsidR="00B831B5" w:rsidRPr="00EC24DC" w:rsidRDefault="00B831B5" w:rsidP="00B831B5">
      <w:pPr>
        <w:widowControl w:val="0"/>
        <w:overflowPunct w:val="0"/>
        <w:autoSpaceDE w:val="0"/>
        <w:autoSpaceDN w:val="0"/>
        <w:adjustRightInd w:val="0"/>
        <w:ind w:firstLine="851"/>
        <w:jc w:val="both"/>
        <w:rPr>
          <w:sz w:val="26"/>
          <w:szCs w:val="26"/>
          <w:lang w:val="uz-Cyrl-UZ"/>
        </w:rPr>
      </w:pPr>
    </w:p>
    <w:p w:rsidR="00B831B5" w:rsidRPr="00EC24DC" w:rsidRDefault="00B831B5" w:rsidP="00B831B5">
      <w:pPr>
        <w:widowControl w:val="0"/>
        <w:overflowPunct w:val="0"/>
        <w:autoSpaceDE w:val="0"/>
        <w:autoSpaceDN w:val="0"/>
        <w:adjustRightInd w:val="0"/>
        <w:ind w:firstLine="851"/>
        <w:jc w:val="both"/>
        <w:rPr>
          <w:sz w:val="26"/>
          <w:szCs w:val="26"/>
          <w:lang w:val="uz-Cyrl-UZ"/>
        </w:rPr>
      </w:pPr>
      <w:r w:rsidRPr="00EC24DC">
        <w:rPr>
          <w:sz w:val="26"/>
          <w:szCs w:val="26"/>
          <w:lang w:val="uz-Cyrl-UZ"/>
        </w:rPr>
        <w:t>“</w:t>
      </w:r>
      <w:r w:rsidR="005114ED">
        <w:rPr>
          <w:sz w:val="26"/>
          <w:szCs w:val="26"/>
          <w:lang w:val="uz-Cyrl-UZ"/>
        </w:rPr>
        <w:t>Олой</w:t>
      </w:r>
      <w:r w:rsidR="00C921DF">
        <w:rPr>
          <w:sz w:val="26"/>
          <w:szCs w:val="26"/>
          <w:lang w:val="uz-Cyrl-UZ"/>
        </w:rPr>
        <w:t xml:space="preserve"> деҳқон бозори</w:t>
      </w:r>
      <w:r w:rsidRPr="00EC24DC">
        <w:rPr>
          <w:sz w:val="26"/>
          <w:szCs w:val="26"/>
          <w:lang w:val="uz-Cyrl-UZ"/>
        </w:rPr>
        <w:t>” АЖ  20</w:t>
      </w:r>
      <w:r w:rsidR="00C921DF">
        <w:rPr>
          <w:sz w:val="26"/>
          <w:szCs w:val="26"/>
          <w:lang w:val="uz-Cyrl-UZ"/>
        </w:rPr>
        <w:t>2</w:t>
      </w:r>
      <w:r w:rsidR="004409BE">
        <w:rPr>
          <w:sz w:val="26"/>
          <w:szCs w:val="26"/>
          <w:lang w:val="uz-Cyrl-UZ"/>
        </w:rPr>
        <w:t>2</w:t>
      </w:r>
      <w:r w:rsidRPr="00EC24DC">
        <w:rPr>
          <w:sz w:val="26"/>
          <w:szCs w:val="26"/>
          <w:lang w:val="uz-Cyrl-UZ"/>
        </w:rPr>
        <w:t xml:space="preserve"> йилга мўлжалланган бизнес-режаси</w:t>
      </w:r>
      <w:r w:rsidR="00815700" w:rsidRPr="00EC24DC">
        <w:rPr>
          <w:sz w:val="26"/>
          <w:szCs w:val="26"/>
          <w:lang w:val="uz-Cyrl-UZ"/>
        </w:rPr>
        <w:t>да у</w:t>
      </w:r>
      <w:r w:rsidRPr="00EC24DC">
        <w:rPr>
          <w:sz w:val="26"/>
          <w:szCs w:val="26"/>
          <w:lang w:val="uz-Cyrl-UZ"/>
        </w:rPr>
        <w:t xml:space="preserve">нинг асосий параметрлари </w:t>
      </w:r>
      <w:r w:rsidR="00815700" w:rsidRPr="00EC24DC">
        <w:rPr>
          <w:sz w:val="26"/>
          <w:szCs w:val="26"/>
          <w:lang w:val="uz-Cyrl-UZ"/>
        </w:rPr>
        <w:t xml:space="preserve">кўрсатиладиган </w:t>
      </w:r>
      <w:r w:rsidRPr="00EC24DC">
        <w:rPr>
          <w:sz w:val="26"/>
          <w:szCs w:val="26"/>
          <w:lang w:val="uz-Cyrl-UZ"/>
        </w:rPr>
        <w:t>хизматлар</w:t>
      </w:r>
      <w:r w:rsidR="00815700" w:rsidRPr="00EC24DC">
        <w:rPr>
          <w:sz w:val="26"/>
          <w:szCs w:val="26"/>
          <w:lang w:val="uz-Cyrl-UZ"/>
        </w:rPr>
        <w:t xml:space="preserve"> ва бажариладиган</w:t>
      </w:r>
      <w:r w:rsidRPr="00EC24DC">
        <w:rPr>
          <w:sz w:val="26"/>
          <w:szCs w:val="26"/>
          <w:lang w:val="uz-Cyrl-UZ"/>
        </w:rPr>
        <w:t xml:space="preserve"> ишлар</w:t>
      </w:r>
      <w:r w:rsidR="00815700" w:rsidRPr="00EC24DC">
        <w:rPr>
          <w:sz w:val="26"/>
          <w:szCs w:val="26"/>
          <w:lang w:val="uz-Cyrl-UZ"/>
        </w:rPr>
        <w:t xml:space="preserve"> сифатини ошириш, </w:t>
      </w:r>
      <w:r w:rsidRPr="00EC24DC">
        <w:rPr>
          <w:sz w:val="26"/>
          <w:szCs w:val="26"/>
          <w:lang w:val="uz-Cyrl-UZ"/>
        </w:rPr>
        <w:t>фойдалилик ва дивидендларни тўлаш</w:t>
      </w:r>
      <w:r w:rsidR="00815700" w:rsidRPr="00EC24DC">
        <w:rPr>
          <w:sz w:val="26"/>
          <w:szCs w:val="26"/>
          <w:lang w:val="uz-Cyrl-UZ"/>
        </w:rPr>
        <w:t xml:space="preserve"> режалаштирилган</w:t>
      </w:r>
      <w:r w:rsidR="00A06322">
        <w:rPr>
          <w:sz w:val="26"/>
          <w:szCs w:val="26"/>
          <w:lang w:val="uz-Cyrl-UZ"/>
        </w:rPr>
        <w:t>.</w:t>
      </w:r>
    </w:p>
    <w:p w:rsidR="00B831B5" w:rsidRPr="00EC24DC" w:rsidRDefault="00B831B5" w:rsidP="00B831B5">
      <w:pPr>
        <w:widowControl w:val="0"/>
        <w:overflowPunct w:val="0"/>
        <w:autoSpaceDE w:val="0"/>
        <w:autoSpaceDN w:val="0"/>
        <w:adjustRightInd w:val="0"/>
        <w:ind w:firstLine="851"/>
        <w:jc w:val="both"/>
        <w:rPr>
          <w:sz w:val="26"/>
          <w:szCs w:val="26"/>
          <w:lang w:val="uz-Cyrl-UZ"/>
        </w:rPr>
      </w:pPr>
      <w:r w:rsidRPr="00EC24DC">
        <w:rPr>
          <w:sz w:val="26"/>
          <w:szCs w:val="26"/>
          <w:lang w:val="uz-Cyrl-UZ"/>
        </w:rPr>
        <w:t xml:space="preserve">Умуман олганда, ушбу бизнес-режа </w:t>
      </w:r>
      <w:r w:rsidR="00815700" w:rsidRPr="00EC24DC">
        <w:rPr>
          <w:sz w:val="26"/>
          <w:szCs w:val="26"/>
          <w:lang w:val="uz-Cyrl-UZ"/>
        </w:rPr>
        <w:t>хизматлар ва ишлар</w:t>
      </w:r>
      <w:r w:rsidRPr="00EC24DC">
        <w:rPr>
          <w:sz w:val="26"/>
          <w:szCs w:val="26"/>
          <w:lang w:val="uz-Cyrl-UZ"/>
        </w:rPr>
        <w:t xml:space="preserve"> ҳажмининг прогнозли ўсишини </w:t>
      </w:r>
      <w:r w:rsidR="00A06322" w:rsidRPr="005262E7">
        <w:rPr>
          <w:sz w:val="26"/>
          <w:szCs w:val="26"/>
          <w:lang w:val="uz-Cyrl-UZ"/>
        </w:rPr>
        <w:t>1</w:t>
      </w:r>
      <w:r w:rsidR="004409BE">
        <w:rPr>
          <w:sz w:val="26"/>
          <w:szCs w:val="26"/>
          <w:lang w:val="uz-Cyrl-UZ"/>
        </w:rPr>
        <w:t>8</w:t>
      </w:r>
      <w:r w:rsidRPr="005262E7">
        <w:rPr>
          <w:sz w:val="26"/>
          <w:szCs w:val="26"/>
          <w:lang w:val="uz-Cyrl-UZ"/>
        </w:rPr>
        <w:t>%</w:t>
      </w:r>
      <w:r w:rsidRPr="00EC24DC">
        <w:rPr>
          <w:sz w:val="26"/>
          <w:szCs w:val="26"/>
          <w:lang w:val="uz-Cyrl-UZ"/>
        </w:rPr>
        <w:t xml:space="preserve"> оширишни назарда тутади.</w:t>
      </w:r>
    </w:p>
    <w:p w:rsidR="00E671C6" w:rsidRDefault="00E671C6" w:rsidP="001E2776">
      <w:pPr>
        <w:pStyle w:val="3"/>
        <w:rPr>
          <w:lang w:val="uz-Cyrl-UZ"/>
        </w:rPr>
      </w:pPr>
    </w:p>
    <w:p w:rsidR="00DA1470" w:rsidRPr="00DA1470" w:rsidRDefault="00DA1470" w:rsidP="001E2776">
      <w:pPr>
        <w:pStyle w:val="3"/>
        <w:rPr>
          <w:lang w:val="uz-Cyrl-UZ"/>
        </w:rPr>
      </w:pPr>
      <w:r w:rsidRPr="00DA1470">
        <w:rPr>
          <w:lang w:val="uz-Cyrl-UZ"/>
        </w:rPr>
        <w:t>202</w:t>
      </w:r>
      <w:r w:rsidR="004409BE">
        <w:rPr>
          <w:lang w:val="uz-Cyrl-UZ"/>
        </w:rPr>
        <w:t>2</w:t>
      </w:r>
      <w:r w:rsidRPr="00DA1470">
        <w:rPr>
          <w:lang w:val="uz-Cyrl-UZ"/>
        </w:rPr>
        <w:t xml:space="preserve"> йилга мўлжалланган самарадорликнинг </w:t>
      </w:r>
      <w:r>
        <w:rPr>
          <w:lang w:val="uz-Cyrl-UZ"/>
        </w:rPr>
        <w:t xml:space="preserve">асосий </w:t>
      </w:r>
      <w:r w:rsidRPr="00DA1470">
        <w:rPr>
          <w:lang w:val="uz-Cyrl-UZ"/>
        </w:rPr>
        <w:t>муҳим кўрсаткичлари (СМК) режаси</w:t>
      </w:r>
    </w:p>
    <w:p w:rsidR="00EA1E31" w:rsidRPr="00AC2FF9" w:rsidRDefault="00EA1E31" w:rsidP="00EA1E31">
      <w:pPr>
        <w:widowControl w:val="0"/>
        <w:overflowPunct w:val="0"/>
        <w:autoSpaceDE w:val="0"/>
        <w:autoSpaceDN w:val="0"/>
        <w:adjustRightInd w:val="0"/>
        <w:ind w:right="20" w:firstLine="567"/>
        <w:jc w:val="center"/>
        <w:rPr>
          <w:b/>
          <w:sz w:val="26"/>
          <w:szCs w:val="26"/>
        </w:rPr>
      </w:pPr>
      <w:r>
        <w:rPr>
          <w:b/>
          <w:sz w:val="26"/>
          <w:szCs w:val="26"/>
          <w:lang w:val="uz-Cyrl-UZ"/>
        </w:rPr>
        <w:t>П</w:t>
      </w:r>
      <w:r w:rsidRPr="00BC186F">
        <w:rPr>
          <w:b/>
          <w:sz w:val="26"/>
          <w:szCs w:val="26"/>
          <w:lang w:val="uz-Cyrl-UZ"/>
        </w:rPr>
        <w:t>рогноз</w:t>
      </w:r>
      <w:r>
        <w:rPr>
          <w:b/>
          <w:sz w:val="26"/>
          <w:szCs w:val="26"/>
          <w:lang w:val="uz-Cyrl-UZ"/>
        </w:rPr>
        <w:t xml:space="preserve"> основн</w:t>
      </w:r>
      <w:r>
        <w:rPr>
          <w:b/>
          <w:sz w:val="26"/>
          <w:szCs w:val="26"/>
        </w:rPr>
        <w:t>ых ключевых показателей эффективности</w:t>
      </w:r>
    </w:p>
    <w:p w:rsidR="00EA1E31" w:rsidRPr="00BC186F" w:rsidRDefault="00EA1E31" w:rsidP="00EA1E31">
      <w:pPr>
        <w:widowControl w:val="0"/>
        <w:overflowPunct w:val="0"/>
        <w:autoSpaceDE w:val="0"/>
        <w:autoSpaceDN w:val="0"/>
        <w:adjustRightInd w:val="0"/>
        <w:ind w:right="20" w:firstLine="567"/>
        <w:jc w:val="both"/>
        <w:rPr>
          <w:sz w:val="26"/>
          <w:szCs w:val="26"/>
          <w:lang w:val="uz-Cyrl-UZ"/>
        </w:rPr>
      </w:pPr>
    </w:p>
    <w:tbl>
      <w:tblPr>
        <w:tblW w:w="15387"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7251"/>
        <w:gridCol w:w="1385"/>
        <w:gridCol w:w="1161"/>
        <w:gridCol w:w="1136"/>
        <w:gridCol w:w="1409"/>
        <w:gridCol w:w="1265"/>
        <w:gridCol w:w="1253"/>
      </w:tblGrid>
      <w:tr w:rsidR="00EA1E31" w:rsidRPr="00BC186F" w:rsidTr="008D308B">
        <w:tc>
          <w:tcPr>
            <w:tcW w:w="529"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w:t>
            </w:r>
          </w:p>
        </w:tc>
        <w:tc>
          <w:tcPr>
            <w:tcW w:w="7413"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Показатель</w:t>
            </w:r>
          </w:p>
        </w:tc>
        <w:tc>
          <w:tcPr>
            <w:tcW w:w="1385" w:type="dxa"/>
            <w:shd w:val="clear" w:color="auto" w:fill="auto"/>
            <w:vAlign w:val="center"/>
          </w:tcPr>
          <w:p w:rsidR="00EA1E31"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Един.</w:t>
            </w:r>
          </w:p>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измер.</w:t>
            </w:r>
          </w:p>
        </w:tc>
        <w:tc>
          <w:tcPr>
            <w:tcW w:w="950"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 xml:space="preserve">Норматив </w:t>
            </w:r>
          </w:p>
        </w:tc>
        <w:tc>
          <w:tcPr>
            <w:tcW w:w="1141" w:type="dxa"/>
            <w:shd w:val="clear" w:color="auto" w:fill="auto"/>
            <w:vAlign w:val="center"/>
          </w:tcPr>
          <w:p w:rsidR="00EA1E31" w:rsidRPr="00AC2FF9"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квартал</w:t>
            </w:r>
          </w:p>
        </w:tc>
        <w:tc>
          <w:tcPr>
            <w:tcW w:w="1417"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полугодие</w:t>
            </w:r>
          </w:p>
        </w:tc>
        <w:tc>
          <w:tcPr>
            <w:tcW w:w="1275"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 xml:space="preserve">9 </w:t>
            </w:r>
            <w:r>
              <w:rPr>
                <w:b/>
                <w:sz w:val="20"/>
                <w:szCs w:val="20"/>
                <w:lang w:val="uz-Cyrl-UZ"/>
              </w:rPr>
              <w:t>месяцев</w:t>
            </w:r>
          </w:p>
        </w:tc>
        <w:tc>
          <w:tcPr>
            <w:tcW w:w="1277"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год</w:t>
            </w:r>
          </w:p>
        </w:tc>
      </w:tr>
      <w:tr w:rsidR="00EA1E31" w:rsidRPr="00BC186F" w:rsidTr="008D308B">
        <w:tc>
          <w:tcPr>
            <w:tcW w:w="529" w:type="dxa"/>
            <w:shd w:val="clear" w:color="auto" w:fill="auto"/>
          </w:tcPr>
          <w:p w:rsidR="00EA1E31" w:rsidRPr="00BC186F" w:rsidRDefault="00EA1E31" w:rsidP="00EA1E31">
            <w:pPr>
              <w:widowControl w:val="0"/>
              <w:numPr>
                <w:ilvl w:val="0"/>
                <w:numId w:val="17"/>
              </w:numPr>
              <w:overflowPunct w:val="0"/>
              <w:autoSpaceDE w:val="0"/>
              <w:autoSpaceDN w:val="0"/>
              <w:adjustRightInd w:val="0"/>
              <w:ind w:left="0" w:firstLine="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Прибыль до вычета процентов, налогов и амортизации (EBITDA — Earnings Before Interest, Taxes, Depreciation &amp; Amortization)*</w:t>
            </w:r>
          </w:p>
          <w:p w:rsidR="00EA1E31" w:rsidRPr="0084686A" w:rsidRDefault="00EA1E31" w:rsidP="008D308B">
            <w:pPr>
              <w:widowControl w:val="0"/>
              <w:overflowPunct w:val="0"/>
              <w:autoSpaceDE w:val="0"/>
              <w:autoSpaceDN w:val="0"/>
              <w:adjustRightInd w:val="0"/>
              <w:ind w:right="20"/>
              <w:jc w:val="both"/>
              <w:rPr>
                <w:sz w:val="20"/>
                <w:szCs w:val="20"/>
                <w:lang w:val="uz-Cyrl-UZ"/>
              </w:rPr>
            </w:pPr>
            <w:r w:rsidRPr="0084686A">
              <w:rPr>
                <w:sz w:val="20"/>
                <w:szCs w:val="20"/>
                <w:lang w:val="uz-Cyrl-UZ"/>
              </w:rPr>
              <w:t>(прибыль до налогообложения) + (проценты</w:t>
            </w:r>
          </w:p>
          <w:p w:rsidR="00EA1E31" w:rsidRPr="0084686A" w:rsidRDefault="00EA1E31" w:rsidP="008D308B">
            <w:pPr>
              <w:widowControl w:val="0"/>
              <w:overflowPunct w:val="0"/>
              <w:autoSpaceDE w:val="0"/>
              <w:autoSpaceDN w:val="0"/>
              <w:adjustRightInd w:val="0"/>
              <w:ind w:right="20"/>
              <w:jc w:val="both"/>
              <w:rPr>
                <w:b/>
                <w:i/>
                <w:sz w:val="20"/>
                <w:szCs w:val="20"/>
                <w:highlight w:val="yellow"/>
              </w:rPr>
            </w:pPr>
            <w:r w:rsidRPr="0084686A">
              <w:rPr>
                <w:sz w:val="20"/>
                <w:szCs w:val="20"/>
                <w:lang w:val="uz-Cyrl-UZ"/>
              </w:rPr>
              <w:t>к уплате) + (амортизация ОС и НМА)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r>
              <w:rPr>
                <w:b/>
                <w:i/>
                <w:sz w:val="20"/>
                <w:szCs w:val="20"/>
                <w:lang w:val="uz-Cyrl-UZ"/>
              </w:rPr>
              <w:t>т</w:t>
            </w:r>
            <w:r>
              <w:rPr>
                <w:b/>
                <w:i/>
                <w:sz w:val="20"/>
                <w:szCs w:val="20"/>
              </w:rPr>
              <w:t>ыс.</w:t>
            </w:r>
            <w:r>
              <w:rPr>
                <w:b/>
                <w:i/>
                <w:sz w:val="20"/>
                <w:szCs w:val="20"/>
                <w:lang w:val="uz-Cyrl-UZ"/>
              </w:rPr>
              <w:t>су</w:t>
            </w:r>
            <w:r w:rsidRPr="00BC186F">
              <w:rPr>
                <w:b/>
                <w:i/>
                <w:sz w:val="20"/>
                <w:szCs w:val="20"/>
                <w:lang w:val="uz-Cyrl-UZ"/>
              </w:rPr>
              <w:t>м</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84686A"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Чистая прибыль</w:t>
            </w:r>
          </w:p>
          <w:p w:rsidR="00EA1E31" w:rsidRPr="00D80490" w:rsidRDefault="00EA1E31" w:rsidP="008D308B">
            <w:pPr>
              <w:widowControl w:val="0"/>
              <w:overflowPunct w:val="0"/>
              <w:autoSpaceDE w:val="0"/>
              <w:autoSpaceDN w:val="0"/>
              <w:adjustRightInd w:val="0"/>
              <w:ind w:right="20"/>
              <w:jc w:val="both"/>
              <w:rPr>
                <w:b/>
                <w:sz w:val="20"/>
                <w:szCs w:val="20"/>
                <w:lang w:val="uz-Cyrl-UZ"/>
              </w:rPr>
            </w:pPr>
            <w:r w:rsidRPr="0084686A">
              <w:rPr>
                <w:sz w:val="20"/>
                <w:szCs w:val="20"/>
                <w:shd w:val="clear" w:color="auto" w:fill="FFFFFF"/>
                <w:lang w:val="uz-Cyrl-UZ"/>
              </w:rPr>
              <w:t>+ Расходы по налогу на прибыль</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Возмещенный налог на прибыль</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Чрезвычайные расходы)</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Чрезвычайные доходы)</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Проценты уплаченные</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Проценты полученные</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D80490">
              <w:rPr>
                <w:sz w:val="20"/>
                <w:szCs w:val="20"/>
                <w:shd w:val="clear" w:color="auto" w:fill="FFFFFF"/>
                <w:lang w:val="uz-Cyrl-UZ"/>
              </w:rPr>
              <w:t>= EBIT</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Амортизационные отчисления по материальным и нематериальным активам</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84686A">
              <w:rPr>
                <w:sz w:val="20"/>
                <w:szCs w:val="20"/>
                <w:shd w:val="clear" w:color="auto" w:fill="FFFFFF"/>
                <w:lang w:val="uz-Cyrl-UZ"/>
              </w:rPr>
              <w:t>– Переоценка активов</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shd w:val="clear" w:color="auto" w:fill="FFFFFF"/>
                <w:lang w:val="uz-Cyrl-UZ"/>
              </w:rPr>
            </w:pPr>
            <w:r w:rsidRPr="00D80490">
              <w:rPr>
                <w:sz w:val="20"/>
                <w:szCs w:val="20"/>
                <w:shd w:val="clear" w:color="auto" w:fill="FFFFFF"/>
                <w:lang w:val="uz-Cyrl-UZ"/>
              </w:rPr>
              <w:t>= EBITDA</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EA1E31">
            <w:pPr>
              <w:widowControl w:val="0"/>
              <w:numPr>
                <w:ilvl w:val="0"/>
                <w:numId w:val="17"/>
              </w:numPr>
              <w:overflowPunct w:val="0"/>
              <w:autoSpaceDE w:val="0"/>
              <w:autoSpaceDN w:val="0"/>
              <w:adjustRightInd w:val="0"/>
              <w:ind w:left="0" w:firstLine="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Соотношение затрати доходов(CIR — Cost Income Ratio)*</w:t>
            </w:r>
          </w:p>
          <w:p w:rsidR="00EA1E31" w:rsidRPr="0084686A" w:rsidRDefault="00EA1E31" w:rsidP="008D308B">
            <w:pPr>
              <w:widowControl w:val="0"/>
              <w:overflowPunct w:val="0"/>
              <w:autoSpaceDE w:val="0"/>
              <w:autoSpaceDN w:val="0"/>
              <w:adjustRightInd w:val="0"/>
              <w:ind w:right="20"/>
              <w:jc w:val="both"/>
              <w:rPr>
                <w:i/>
                <w:sz w:val="20"/>
                <w:szCs w:val="20"/>
                <w:highlight w:val="yellow"/>
              </w:rPr>
            </w:pPr>
            <w:r w:rsidRPr="0084686A">
              <w:rPr>
                <w:i/>
                <w:sz w:val="20"/>
                <w:szCs w:val="20"/>
              </w:rPr>
              <w:t>(операционные расходы)/выручка.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r w:rsidRPr="00BC186F">
              <w:rPr>
                <w:b/>
                <w:i/>
                <w:sz w:val="20"/>
                <w:szCs w:val="20"/>
                <w:lang w:val="uz-Cyrl-UZ"/>
              </w:rPr>
              <w:t>коэффицент</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lang w:val="uz-Cyrl-UZ"/>
              </w:rPr>
            </w:pPr>
            <w:r w:rsidRPr="0084686A">
              <w:rPr>
                <w:i/>
                <w:sz w:val="20"/>
                <w:szCs w:val="20"/>
              </w:rPr>
              <w:t>операционные расходы</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lang w:val="uz-Cyrl-UZ"/>
              </w:rPr>
            </w:pPr>
            <w:r>
              <w:rPr>
                <w:i/>
                <w:sz w:val="20"/>
                <w:szCs w:val="20"/>
                <w:lang w:val="uz-Cyrl-UZ"/>
              </w:rPr>
              <w:t>/</w:t>
            </w:r>
            <w:r w:rsidRPr="0084686A">
              <w:rPr>
                <w:i/>
                <w:sz w:val="20"/>
                <w:szCs w:val="20"/>
              </w:rPr>
              <w:t>выручка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EA1E31">
            <w:pPr>
              <w:widowControl w:val="0"/>
              <w:numPr>
                <w:ilvl w:val="0"/>
                <w:numId w:val="17"/>
              </w:numPr>
              <w:overflowPunct w:val="0"/>
              <w:autoSpaceDE w:val="0"/>
              <w:autoSpaceDN w:val="0"/>
              <w:adjustRightInd w:val="0"/>
              <w:ind w:left="0" w:firstLine="0"/>
              <w:jc w:val="both"/>
              <w:rPr>
                <w:sz w:val="20"/>
                <w:szCs w:val="20"/>
                <w:lang w:val="uz-Cyrl-UZ"/>
              </w:rPr>
            </w:pPr>
          </w:p>
        </w:tc>
        <w:tc>
          <w:tcPr>
            <w:tcW w:w="7413" w:type="dxa"/>
            <w:shd w:val="clear" w:color="auto" w:fill="auto"/>
          </w:tcPr>
          <w:p w:rsidR="00EA1E31" w:rsidRPr="0084686A" w:rsidRDefault="00EA1E31" w:rsidP="008D308B">
            <w:pPr>
              <w:widowControl w:val="0"/>
              <w:overflowPunct w:val="0"/>
              <w:autoSpaceDE w:val="0"/>
              <w:autoSpaceDN w:val="0"/>
              <w:adjustRightInd w:val="0"/>
              <w:ind w:right="20"/>
              <w:jc w:val="both"/>
              <w:rPr>
                <w:b/>
                <w:sz w:val="20"/>
                <w:szCs w:val="20"/>
                <w:highlight w:val="yellow"/>
              </w:rPr>
            </w:pPr>
            <w:r w:rsidRPr="0084686A">
              <w:rPr>
                <w:b/>
                <w:sz w:val="20"/>
                <w:szCs w:val="20"/>
                <w:lang w:val="uz-Cyrl-UZ"/>
              </w:rPr>
              <w:t>Рентабельность привлеченного капитала(ROCE — Return on Capital Employed)*</w:t>
            </w:r>
            <w:r w:rsidRPr="009712D2">
              <w:rPr>
                <w:i/>
                <w:sz w:val="20"/>
                <w:szCs w:val="20"/>
                <w:lang w:val="uz-Cyrl-UZ"/>
              </w:rPr>
              <w:t>(чистая прибыль)/(привлеченный капитал на начало и конец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r w:rsidRPr="00C33A65">
              <w:rPr>
                <w:b/>
                <w:i/>
                <w:sz w:val="20"/>
                <w:szCs w:val="20"/>
                <w:lang w:val="uz-Cyrl-UZ"/>
              </w:rPr>
              <w:t>%</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b/>
                <w:sz w:val="20"/>
                <w:szCs w:val="20"/>
                <w:lang w:val="en-US"/>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sz w:val="20"/>
                <w:szCs w:val="20"/>
                <w:lang w:val="uz-Cyrl-UZ"/>
              </w:rPr>
            </w:pPr>
            <w:r w:rsidRPr="0084686A">
              <w:rPr>
                <w:sz w:val="20"/>
                <w:szCs w:val="20"/>
                <w:lang w:val="uz-Cyrl-UZ"/>
              </w:rPr>
              <w:t>чистая прибыль</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b/>
                <w:sz w:val="20"/>
                <w:szCs w:val="20"/>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D80490" w:rsidRDefault="00EA1E31" w:rsidP="008D308B">
            <w:pPr>
              <w:widowControl w:val="0"/>
              <w:overflowPunct w:val="0"/>
              <w:autoSpaceDE w:val="0"/>
              <w:autoSpaceDN w:val="0"/>
              <w:adjustRightInd w:val="0"/>
              <w:ind w:right="20"/>
              <w:jc w:val="both"/>
              <w:rPr>
                <w:b/>
                <w:sz w:val="20"/>
                <w:szCs w:val="20"/>
                <w:lang w:val="uz-Cyrl-UZ"/>
              </w:rPr>
            </w:pPr>
            <w:r w:rsidRPr="0084686A">
              <w:rPr>
                <w:shd w:val="clear" w:color="auto" w:fill="FFFFFF"/>
                <w:lang w:val="uz-Cyrl-UZ"/>
              </w:rPr>
              <w:t>/(</w:t>
            </w:r>
            <w:r w:rsidRPr="0084686A">
              <w:rPr>
                <w:sz w:val="20"/>
                <w:szCs w:val="20"/>
                <w:lang w:val="uz-Cyrl-UZ"/>
              </w:rPr>
              <w:t xml:space="preserve"> привлеченный капитал на начало и конец периода</w:t>
            </w:r>
            <w:r>
              <w:rPr>
                <w:shd w:val="clear" w:color="auto" w:fill="FFFFFF"/>
                <w:lang w:val="uz-Cyrl-UZ"/>
              </w:rPr>
              <w:t>)</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b/>
                <w:sz w:val="20"/>
                <w:szCs w:val="20"/>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EA1E31">
            <w:pPr>
              <w:widowControl w:val="0"/>
              <w:numPr>
                <w:ilvl w:val="0"/>
                <w:numId w:val="17"/>
              </w:numPr>
              <w:overflowPunct w:val="0"/>
              <w:autoSpaceDE w:val="0"/>
              <w:autoSpaceDN w:val="0"/>
              <w:adjustRightInd w:val="0"/>
              <w:ind w:left="0" w:firstLine="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Рентабельность акционерного капитала (ROE — Return On Equity)*</w:t>
            </w:r>
          </w:p>
          <w:p w:rsidR="00EA1E31" w:rsidRPr="009712D2" w:rsidRDefault="00EA1E31" w:rsidP="008D308B">
            <w:pPr>
              <w:widowControl w:val="0"/>
              <w:overflowPunct w:val="0"/>
              <w:autoSpaceDE w:val="0"/>
              <w:autoSpaceDN w:val="0"/>
              <w:adjustRightInd w:val="0"/>
              <w:ind w:right="20"/>
              <w:jc w:val="both"/>
              <w:rPr>
                <w:b/>
                <w:i/>
                <w:sz w:val="20"/>
                <w:szCs w:val="20"/>
                <w:highlight w:val="yellow"/>
              </w:rPr>
            </w:pPr>
            <w:r w:rsidRPr="009712D2">
              <w:rPr>
                <w:i/>
                <w:sz w:val="20"/>
                <w:szCs w:val="20"/>
                <w:lang w:val="uz-Cyrl-UZ"/>
              </w:rPr>
              <w:t>(чистая прибыль)/(среднегодовой акционерный капитал).</w:t>
            </w:r>
          </w:p>
        </w:tc>
        <w:tc>
          <w:tcPr>
            <w:tcW w:w="1385" w:type="dxa"/>
            <w:shd w:val="clear" w:color="auto" w:fill="auto"/>
          </w:tcPr>
          <w:p w:rsidR="00EA1E31" w:rsidRPr="00C33A65" w:rsidRDefault="00EA1E31" w:rsidP="008D308B">
            <w:pPr>
              <w:widowControl w:val="0"/>
              <w:overflowPunct w:val="0"/>
              <w:autoSpaceDE w:val="0"/>
              <w:autoSpaceDN w:val="0"/>
              <w:adjustRightInd w:val="0"/>
              <w:ind w:right="20"/>
              <w:jc w:val="center"/>
              <w:rPr>
                <w:b/>
                <w:i/>
                <w:sz w:val="20"/>
                <w:szCs w:val="20"/>
                <w:lang w:val="uz-Cyrl-UZ"/>
              </w:rPr>
            </w:pPr>
            <w:r w:rsidRPr="00C33A65">
              <w:rPr>
                <w:b/>
                <w:i/>
                <w:sz w:val="20"/>
                <w:szCs w:val="20"/>
                <w:lang w:val="uz-Cyrl-UZ"/>
              </w:rPr>
              <w:t>%</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F5451F" w:rsidRDefault="00EA1E31" w:rsidP="008D308B">
            <w:pPr>
              <w:widowControl w:val="0"/>
              <w:overflowPunct w:val="0"/>
              <w:autoSpaceDE w:val="0"/>
              <w:autoSpaceDN w:val="0"/>
              <w:adjustRightInd w:val="0"/>
              <w:ind w:right="20"/>
              <w:jc w:val="both"/>
              <w:rPr>
                <w:b/>
                <w:sz w:val="20"/>
                <w:szCs w:val="20"/>
                <w:lang w:val="uz-Cyrl-UZ"/>
              </w:rPr>
            </w:pPr>
            <w:r w:rsidRPr="0084686A">
              <w:rPr>
                <w:sz w:val="20"/>
                <w:szCs w:val="20"/>
                <w:lang w:val="uz-Cyrl-UZ"/>
              </w:rPr>
              <w:t>чистая прибыль</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1A422A" w:rsidRDefault="00EA1E31" w:rsidP="008D308B">
            <w:pPr>
              <w:widowControl w:val="0"/>
              <w:overflowPunct w:val="0"/>
              <w:autoSpaceDE w:val="0"/>
              <w:autoSpaceDN w:val="0"/>
              <w:adjustRightInd w:val="0"/>
              <w:ind w:right="20"/>
              <w:jc w:val="both"/>
              <w:rPr>
                <w:shd w:val="clear" w:color="auto" w:fill="FFFFFF"/>
                <w:lang w:val="uz-Cyrl-UZ"/>
              </w:rPr>
            </w:pPr>
            <w:r w:rsidRPr="0084686A">
              <w:rPr>
                <w:sz w:val="20"/>
                <w:szCs w:val="20"/>
                <w:lang w:val="uz-Cyrl-UZ"/>
              </w:rPr>
              <w:t>/(сре</w:t>
            </w:r>
            <w:r>
              <w:rPr>
                <w:sz w:val="20"/>
                <w:szCs w:val="20"/>
                <w:lang w:val="uz-Cyrl-UZ"/>
              </w:rPr>
              <w:t>днегодовой акционерный капитал)</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EA1E31">
            <w:pPr>
              <w:widowControl w:val="0"/>
              <w:numPr>
                <w:ilvl w:val="0"/>
                <w:numId w:val="17"/>
              </w:numPr>
              <w:overflowPunct w:val="0"/>
              <w:autoSpaceDE w:val="0"/>
              <w:autoSpaceDN w:val="0"/>
              <w:adjustRightInd w:val="0"/>
              <w:ind w:left="0" w:firstLine="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Рентабельность инвестиций акционеров (TSR — Total Shareholders Return)*</w:t>
            </w:r>
          </w:p>
          <w:p w:rsidR="00EA1E31" w:rsidRPr="009712D2" w:rsidRDefault="00EA1E31" w:rsidP="008D308B">
            <w:pPr>
              <w:widowControl w:val="0"/>
              <w:overflowPunct w:val="0"/>
              <w:autoSpaceDE w:val="0"/>
              <w:autoSpaceDN w:val="0"/>
              <w:adjustRightInd w:val="0"/>
              <w:ind w:right="20"/>
              <w:jc w:val="both"/>
              <w:rPr>
                <w:i/>
                <w:sz w:val="20"/>
                <w:szCs w:val="20"/>
              </w:rPr>
            </w:pPr>
            <w:r w:rsidRPr="009712D2">
              <w:rPr>
                <w:i/>
                <w:sz w:val="20"/>
                <w:szCs w:val="20"/>
              </w:rPr>
              <w:t>(цена акции в конце периода — цена акции</w:t>
            </w:r>
          </w:p>
          <w:p w:rsidR="00EA1E31" w:rsidRPr="009712D2" w:rsidRDefault="00EA1E31" w:rsidP="008D308B">
            <w:pPr>
              <w:widowControl w:val="0"/>
              <w:overflowPunct w:val="0"/>
              <w:autoSpaceDE w:val="0"/>
              <w:autoSpaceDN w:val="0"/>
              <w:adjustRightInd w:val="0"/>
              <w:ind w:right="20"/>
              <w:jc w:val="both"/>
              <w:rPr>
                <w:b/>
                <w:sz w:val="20"/>
                <w:szCs w:val="20"/>
              </w:rPr>
            </w:pPr>
            <w:r w:rsidRPr="009712D2">
              <w:rPr>
                <w:i/>
                <w:sz w:val="20"/>
                <w:szCs w:val="20"/>
              </w:rPr>
              <w:t>в начале периода + выплаченные в течение периода дивиденды)/(цена акции в начале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sidRPr="00C33A65">
              <w:rPr>
                <w:b/>
                <w:i/>
                <w:sz w:val="20"/>
                <w:szCs w:val="20"/>
                <w:lang w:val="uz-Cyrl-UZ"/>
              </w:rPr>
              <w:t>%</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lang w:val="uz-Cyrl-UZ"/>
              </w:rPr>
            </w:pPr>
            <w:r w:rsidRPr="009712D2">
              <w:rPr>
                <w:sz w:val="20"/>
                <w:szCs w:val="20"/>
              </w:rPr>
              <w:t>цена акции в конце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9712D2">
              <w:rPr>
                <w:sz w:val="20"/>
                <w:szCs w:val="20"/>
                <w:lang w:val="uz-Cyrl-UZ"/>
              </w:rPr>
              <w:t>цена акциив начале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lang w:val="uz-Cyrl-UZ"/>
              </w:rPr>
            </w:pPr>
            <w:r w:rsidRPr="009712D2">
              <w:rPr>
                <w:sz w:val="20"/>
                <w:szCs w:val="20"/>
              </w:rPr>
              <w:t>выплаченные в течение периода дивиденды</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lang w:val="uz-Cyrl-UZ"/>
              </w:rPr>
            </w:pPr>
            <w:r w:rsidRPr="009712D2">
              <w:rPr>
                <w:sz w:val="20"/>
                <w:szCs w:val="20"/>
              </w:rPr>
              <w:t>цена акции в начале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6.</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9712D2">
              <w:rPr>
                <w:b/>
                <w:sz w:val="20"/>
                <w:szCs w:val="20"/>
              </w:rPr>
              <w:t>Рентабельность активов</w:t>
            </w:r>
          </w:p>
          <w:p w:rsidR="00EA1E31" w:rsidRPr="009712D2" w:rsidRDefault="00EA1E31" w:rsidP="008D308B">
            <w:pPr>
              <w:widowControl w:val="0"/>
              <w:overflowPunct w:val="0"/>
              <w:autoSpaceDE w:val="0"/>
              <w:autoSpaceDN w:val="0"/>
              <w:adjustRightInd w:val="0"/>
              <w:ind w:right="20"/>
              <w:jc w:val="both"/>
              <w:rPr>
                <w:b/>
                <w:sz w:val="20"/>
                <w:szCs w:val="20"/>
              </w:rPr>
            </w:pPr>
            <w:r w:rsidRPr="009712D2">
              <w:rPr>
                <w:sz w:val="20"/>
                <w:szCs w:val="20"/>
              </w:rPr>
              <w:t>Крр = Пудн / Аср</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sidRPr="00BC186F">
              <w:rPr>
                <w:b/>
                <w:sz w:val="20"/>
                <w:szCs w:val="20"/>
              </w:rPr>
              <w:t>&gt;0</w:t>
            </w:r>
            <w:r w:rsidRPr="00BC186F">
              <w:rPr>
                <w:b/>
                <w:sz w:val="20"/>
                <w:szCs w:val="20"/>
                <w:lang w:val="en-US"/>
              </w:rPr>
              <w:t>,</w:t>
            </w:r>
            <w:r w:rsidRPr="00BC186F">
              <w:rPr>
                <w:b/>
                <w:sz w:val="20"/>
                <w:szCs w:val="20"/>
              </w:rPr>
              <w:t>0</w:t>
            </w:r>
            <w:r w:rsidRPr="00BC186F">
              <w:rPr>
                <w:b/>
                <w:sz w:val="20"/>
                <w:szCs w:val="20"/>
                <w:lang w:val="en-US"/>
              </w:rPr>
              <w:t>5</w:t>
            </w:r>
          </w:p>
        </w:tc>
        <w:tc>
          <w:tcPr>
            <w:tcW w:w="1141"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41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75"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77" w:type="dxa"/>
            <w:shd w:val="clear" w:color="auto" w:fill="auto"/>
          </w:tcPr>
          <w:p w:rsidR="00EA1E31" w:rsidRPr="00BC186F" w:rsidRDefault="00316B61" w:rsidP="00316B61">
            <w:pPr>
              <w:widowControl w:val="0"/>
              <w:overflowPunct w:val="0"/>
              <w:autoSpaceDE w:val="0"/>
              <w:autoSpaceDN w:val="0"/>
              <w:adjustRightInd w:val="0"/>
              <w:ind w:right="20"/>
              <w:jc w:val="center"/>
              <w:rPr>
                <w:sz w:val="20"/>
                <w:szCs w:val="20"/>
                <w:lang w:val="uz-Cyrl-UZ"/>
              </w:rPr>
            </w:pPr>
            <w:r>
              <w:rPr>
                <w:sz w:val="20"/>
                <w:szCs w:val="20"/>
                <w:lang w:val="uz-Cyrl-UZ"/>
              </w:rPr>
              <w:t>10</w:t>
            </w: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rPr>
            </w:pPr>
            <w:r w:rsidRPr="009712D2">
              <w:rPr>
                <w:b/>
                <w:sz w:val="20"/>
                <w:szCs w:val="20"/>
              </w:rPr>
              <w:t xml:space="preserve">Пудн — </w:t>
            </w:r>
            <w:r w:rsidRPr="009712D2">
              <w:rPr>
                <w:sz w:val="20"/>
                <w:szCs w:val="20"/>
              </w:rPr>
              <w:t>прибыль до уплаты налога на прибыль — (графа 5, строка 240, или убыток— со знаком минус графа 6, строка 240 формы № 2 «Отчет о финансовых результатах»)</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lang w:val="uz-Cyrl-UZ"/>
              </w:rPr>
            </w:pPr>
            <w:r w:rsidRPr="009712D2">
              <w:rPr>
                <w:b/>
                <w:sz w:val="20"/>
                <w:szCs w:val="20"/>
              </w:rPr>
              <w:t xml:space="preserve">Аср — </w:t>
            </w:r>
            <w:r w:rsidRPr="009712D2">
              <w:rPr>
                <w:sz w:val="20"/>
                <w:szCs w:val="20"/>
              </w:rPr>
              <w:t>среднеарифметическая величина стоимости активов, рассчитываемая по формуле:</w:t>
            </w:r>
            <w:r w:rsidRPr="009712D2">
              <w:rPr>
                <w:b/>
                <w:sz w:val="20"/>
                <w:szCs w:val="20"/>
                <w:lang w:val="uz-Cyrl-UZ"/>
              </w:rPr>
              <w:t>Аср= (А1 + А2) / 2</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rPr>
            </w:pPr>
            <w:r w:rsidRPr="009712D2">
              <w:rPr>
                <w:b/>
                <w:sz w:val="20"/>
                <w:szCs w:val="20"/>
              </w:rPr>
              <w:t xml:space="preserve">А1 — </w:t>
            </w:r>
            <w:r w:rsidRPr="009712D2">
              <w:rPr>
                <w:sz w:val="20"/>
                <w:szCs w:val="20"/>
              </w:rPr>
              <w:t>стоимость активов на начало периода (графа 3 строки 400 формы № 1 «Бухгалтерский балан</w:t>
            </w:r>
            <w:r>
              <w:rPr>
                <w:sz w:val="20"/>
                <w:szCs w:val="20"/>
                <w:lang w:val="uz-Cyrl-UZ"/>
              </w:rPr>
              <w:t>с</w:t>
            </w:r>
            <w:r w:rsidRPr="009712D2">
              <w:rPr>
                <w:sz w:val="20"/>
                <w:szCs w:val="20"/>
              </w:rPr>
              <w:t>»);</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712D2" w:rsidRDefault="00EA1E31" w:rsidP="008D308B">
            <w:pPr>
              <w:widowControl w:val="0"/>
              <w:overflowPunct w:val="0"/>
              <w:autoSpaceDE w:val="0"/>
              <w:autoSpaceDN w:val="0"/>
              <w:adjustRightInd w:val="0"/>
              <w:ind w:right="20"/>
              <w:jc w:val="both"/>
              <w:rPr>
                <w:b/>
                <w:sz w:val="20"/>
                <w:szCs w:val="20"/>
              </w:rPr>
            </w:pPr>
            <w:r w:rsidRPr="009712D2">
              <w:rPr>
                <w:b/>
                <w:sz w:val="20"/>
                <w:szCs w:val="20"/>
              </w:rPr>
              <w:t xml:space="preserve">А2 — </w:t>
            </w:r>
            <w:r w:rsidRPr="009712D2">
              <w:rPr>
                <w:sz w:val="20"/>
                <w:szCs w:val="20"/>
              </w:rPr>
              <w:t>стоимость активов на конец периода (графа 4 строки 400 формы № 1 «Бухгалтерский баланс»).</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7.</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2369F0">
              <w:rPr>
                <w:b/>
                <w:sz w:val="20"/>
                <w:szCs w:val="20"/>
                <w:lang w:val="uz-Cyrl-UZ"/>
              </w:rPr>
              <w:t xml:space="preserve">Коэффициент абсолютной ликвидности </w:t>
            </w:r>
          </w:p>
          <w:p w:rsidR="00EA1E31" w:rsidRPr="002369F0" w:rsidRDefault="00EA1E31" w:rsidP="008D308B">
            <w:pPr>
              <w:widowControl w:val="0"/>
              <w:overflowPunct w:val="0"/>
              <w:autoSpaceDE w:val="0"/>
              <w:autoSpaceDN w:val="0"/>
              <w:adjustRightInd w:val="0"/>
              <w:ind w:right="20"/>
              <w:jc w:val="both"/>
              <w:rPr>
                <w:i/>
                <w:sz w:val="20"/>
                <w:szCs w:val="20"/>
                <w:lang w:val="uz-Cyrl-UZ"/>
              </w:rPr>
            </w:pPr>
            <w:r w:rsidRPr="002369F0">
              <w:rPr>
                <w:i/>
                <w:sz w:val="20"/>
                <w:szCs w:val="20"/>
                <w:lang w:val="uz-Cyrl-UZ"/>
              </w:rPr>
              <w:t>Кал= Дс / То</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950" w:type="dxa"/>
            <w:shd w:val="clear" w:color="auto" w:fill="auto"/>
          </w:tcPr>
          <w:p w:rsidR="00EA1E31" w:rsidRPr="005A421F" w:rsidRDefault="00EA1E31" w:rsidP="008D308B">
            <w:pPr>
              <w:widowControl w:val="0"/>
              <w:overflowPunct w:val="0"/>
              <w:autoSpaceDE w:val="0"/>
              <w:autoSpaceDN w:val="0"/>
              <w:adjustRightInd w:val="0"/>
              <w:ind w:right="20"/>
              <w:jc w:val="center"/>
              <w:rPr>
                <w:sz w:val="20"/>
                <w:szCs w:val="20"/>
              </w:rPr>
            </w:pPr>
            <w:r w:rsidRPr="00BC186F">
              <w:rPr>
                <w:b/>
                <w:sz w:val="20"/>
                <w:szCs w:val="20"/>
              </w:rPr>
              <w:t>&gt;0</w:t>
            </w:r>
            <w:r w:rsidRPr="00BC186F">
              <w:rPr>
                <w:b/>
                <w:sz w:val="20"/>
                <w:szCs w:val="20"/>
                <w:lang w:val="en-US"/>
              </w:rPr>
              <w:t>,</w:t>
            </w:r>
            <w:r>
              <w:rPr>
                <w:b/>
                <w:sz w:val="20"/>
                <w:szCs w:val="20"/>
              </w:rPr>
              <w:t>2</w:t>
            </w:r>
          </w:p>
        </w:tc>
        <w:tc>
          <w:tcPr>
            <w:tcW w:w="1141"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w:t>
            </w:r>
          </w:p>
        </w:tc>
        <w:tc>
          <w:tcPr>
            <w:tcW w:w="141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w:t>
            </w:r>
          </w:p>
        </w:tc>
        <w:tc>
          <w:tcPr>
            <w:tcW w:w="1275"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w:t>
            </w:r>
          </w:p>
        </w:tc>
        <w:tc>
          <w:tcPr>
            <w:tcW w:w="127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w:t>
            </w: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342E37" w:rsidRDefault="00EA1E31" w:rsidP="008D308B">
            <w:pPr>
              <w:widowControl w:val="0"/>
              <w:overflowPunct w:val="0"/>
              <w:autoSpaceDE w:val="0"/>
              <w:autoSpaceDN w:val="0"/>
              <w:adjustRightInd w:val="0"/>
              <w:ind w:right="20"/>
              <w:jc w:val="both"/>
              <w:rPr>
                <w:b/>
                <w:sz w:val="20"/>
                <w:szCs w:val="20"/>
              </w:rPr>
            </w:pPr>
            <w:r w:rsidRPr="00342E37">
              <w:rPr>
                <w:b/>
                <w:sz w:val="20"/>
                <w:szCs w:val="20"/>
              </w:rPr>
              <w:t xml:space="preserve">ДС — </w:t>
            </w:r>
            <w:r w:rsidRPr="00342E37">
              <w:rPr>
                <w:sz w:val="20"/>
                <w:szCs w:val="20"/>
              </w:rPr>
              <w:t>денежные средства — сумма строк раздела актива баланса, строка 320</w:t>
            </w:r>
            <w:r>
              <w:rPr>
                <w:sz w:val="20"/>
                <w:szCs w:val="20"/>
              </w:rPr>
              <w:t xml:space="preserve"> (строки 330 + 340 + 350 + 360)</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342E37" w:rsidRDefault="00EA1E31" w:rsidP="008D308B">
            <w:pPr>
              <w:widowControl w:val="0"/>
              <w:overflowPunct w:val="0"/>
              <w:autoSpaceDE w:val="0"/>
              <w:autoSpaceDN w:val="0"/>
              <w:adjustRightInd w:val="0"/>
              <w:ind w:right="20"/>
              <w:jc w:val="both"/>
              <w:rPr>
                <w:b/>
                <w:sz w:val="20"/>
                <w:szCs w:val="20"/>
              </w:rPr>
            </w:pPr>
            <w:r w:rsidRPr="00342E37">
              <w:rPr>
                <w:b/>
                <w:sz w:val="20"/>
                <w:szCs w:val="20"/>
              </w:rPr>
              <w:t xml:space="preserve">ТО — </w:t>
            </w:r>
            <w:r w:rsidRPr="00342E37">
              <w:rPr>
                <w:sz w:val="20"/>
                <w:szCs w:val="20"/>
              </w:rPr>
              <w:t>текущие обязательства, стр. 600 II раздела пассива баланса.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8.</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2F03E0">
              <w:rPr>
                <w:b/>
                <w:sz w:val="20"/>
                <w:szCs w:val="20"/>
                <w:lang w:val="uz-Cyrl-UZ"/>
              </w:rPr>
              <w:t xml:space="preserve">Коэффициент финансовой независимости </w:t>
            </w:r>
          </w:p>
          <w:p w:rsidR="00EA1E31" w:rsidRPr="002F03E0" w:rsidRDefault="00EA1E31" w:rsidP="008D308B">
            <w:pPr>
              <w:widowControl w:val="0"/>
              <w:overflowPunct w:val="0"/>
              <w:autoSpaceDE w:val="0"/>
              <w:autoSpaceDN w:val="0"/>
              <w:adjustRightInd w:val="0"/>
              <w:ind w:right="20"/>
              <w:jc w:val="both"/>
              <w:rPr>
                <w:i/>
                <w:sz w:val="20"/>
                <w:szCs w:val="20"/>
                <w:lang w:val="uz-Cyrl-UZ"/>
              </w:rPr>
            </w:pPr>
            <w:r w:rsidRPr="002F03E0">
              <w:rPr>
                <w:i/>
                <w:sz w:val="20"/>
                <w:szCs w:val="20"/>
                <w:lang w:val="uz-Cyrl-UZ"/>
              </w:rPr>
              <w:t>Ксс = П1 / (П2 – ДО)</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sidRPr="00BC186F">
              <w:rPr>
                <w:b/>
                <w:sz w:val="20"/>
                <w:szCs w:val="20"/>
              </w:rPr>
              <w:t>&gt;</w:t>
            </w:r>
            <w:r>
              <w:rPr>
                <w:b/>
                <w:sz w:val="20"/>
                <w:szCs w:val="20"/>
              </w:rPr>
              <w:t>1</w:t>
            </w:r>
          </w:p>
        </w:tc>
        <w:tc>
          <w:tcPr>
            <w:tcW w:w="1141"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41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275"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27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ind w:left="360"/>
              <w:jc w:val="both"/>
              <w:rPr>
                <w:sz w:val="20"/>
                <w:szCs w:val="20"/>
                <w:lang w:val="uz-Cyrl-UZ"/>
              </w:rPr>
            </w:pPr>
          </w:p>
        </w:tc>
        <w:tc>
          <w:tcPr>
            <w:tcW w:w="7413" w:type="dxa"/>
            <w:shd w:val="clear" w:color="auto" w:fill="auto"/>
          </w:tcPr>
          <w:p w:rsidR="00EA1E31" w:rsidRPr="002F03E0" w:rsidRDefault="00EA1E31" w:rsidP="008D308B">
            <w:pPr>
              <w:widowControl w:val="0"/>
              <w:overflowPunct w:val="0"/>
              <w:autoSpaceDE w:val="0"/>
              <w:autoSpaceDN w:val="0"/>
              <w:adjustRightInd w:val="0"/>
              <w:ind w:right="20"/>
              <w:jc w:val="both"/>
              <w:rPr>
                <w:b/>
                <w:sz w:val="20"/>
                <w:szCs w:val="20"/>
              </w:rPr>
            </w:pPr>
            <w:r w:rsidRPr="002F03E0">
              <w:rPr>
                <w:b/>
                <w:sz w:val="20"/>
                <w:szCs w:val="20"/>
              </w:rPr>
              <w:t xml:space="preserve">П1 — </w:t>
            </w:r>
            <w:r w:rsidRPr="002F03E0">
              <w:rPr>
                <w:sz w:val="20"/>
                <w:szCs w:val="20"/>
              </w:rPr>
              <w:t>источники собственных средств (уставной капитал, резервный капитал, добавленный капитал, нераспределенная прибыль и др.), итог раздела I пассива баланса, строка 480</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ind w:left="360"/>
              <w:jc w:val="both"/>
              <w:rPr>
                <w:sz w:val="20"/>
                <w:szCs w:val="20"/>
                <w:lang w:val="uz-Cyrl-UZ"/>
              </w:rPr>
            </w:pPr>
          </w:p>
        </w:tc>
        <w:tc>
          <w:tcPr>
            <w:tcW w:w="7413" w:type="dxa"/>
            <w:shd w:val="clear" w:color="auto" w:fill="auto"/>
          </w:tcPr>
          <w:p w:rsidR="00EA1E31" w:rsidRPr="002F03E0" w:rsidRDefault="00EA1E31" w:rsidP="008D308B">
            <w:pPr>
              <w:widowControl w:val="0"/>
              <w:overflowPunct w:val="0"/>
              <w:autoSpaceDE w:val="0"/>
              <w:autoSpaceDN w:val="0"/>
              <w:adjustRightInd w:val="0"/>
              <w:ind w:right="20"/>
              <w:jc w:val="both"/>
              <w:rPr>
                <w:b/>
                <w:sz w:val="20"/>
                <w:szCs w:val="20"/>
              </w:rPr>
            </w:pPr>
            <w:r w:rsidRPr="002F03E0">
              <w:rPr>
                <w:b/>
                <w:sz w:val="20"/>
                <w:szCs w:val="20"/>
              </w:rPr>
              <w:t xml:space="preserve">П2 — </w:t>
            </w:r>
            <w:r w:rsidRPr="002F03E0">
              <w:rPr>
                <w:sz w:val="20"/>
                <w:szCs w:val="20"/>
              </w:rPr>
              <w:t>обязательства, раздел II пассива баланса, строка 770</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ind w:left="360"/>
              <w:jc w:val="both"/>
              <w:rPr>
                <w:sz w:val="20"/>
                <w:szCs w:val="20"/>
                <w:lang w:val="uz-Cyrl-UZ"/>
              </w:rPr>
            </w:pPr>
          </w:p>
        </w:tc>
        <w:tc>
          <w:tcPr>
            <w:tcW w:w="7413" w:type="dxa"/>
            <w:shd w:val="clear" w:color="auto" w:fill="auto"/>
          </w:tcPr>
          <w:p w:rsidR="00EA1E31" w:rsidRPr="002F03E0" w:rsidRDefault="00EA1E31" w:rsidP="008D308B">
            <w:pPr>
              <w:widowControl w:val="0"/>
              <w:overflowPunct w:val="0"/>
              <w:autoSpaceDE w:val="0"/>
              <w:autoSpaceDN w:val="0"/>
              <w:adjustRightInd w:val="0"/>
              <w:ind w:right="20"/>
              <w:jc w:val="both"/>
              <w:rPr>
                <w:sz w:val="20"/>
                <w:szCs w:val="20"/>
                <w:highlight w:val="yellow"/>
              </w:rPr>
            </w:pPr>
            <w:r w:rsidRPr="00124370">
              <w:rPr>
                <w:b/>
                <w:sz w:val="20"/>
                <w:szCs w:val="20"/>
              </w:rPr>
              <w:t>ДО</w:t>
            </w:r>
            <w:r w:rsidRPr="002F03E0">
              <w:rPr>
                <w:sz w:val="20"/>
                <w:szCs w:val="20"/>
              </w:rPr>
              <w:t xml:space="preserve"> — долгосрочные обязательства (стр</w:t>
            </w:r>
            <w:r>
              <w:rPr>
                <w:sz w:val="20"/>
                <w:szCs w:val="20"/>
              </w:rPr>
              <w:t>ока 490 бухгалтерского баланса)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9.</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F428F8">
              <w:rPr>
                <w:b/>
                <w:sz w:val="20"/>
                <w:szCs w:val="20"/>
                <w:lang w:val="uz-Cyrl-UZ"/>
              </w:rPr>
              <w:t>Оборачиваемость кредиторской задолженности в днях</w:t>
            </w:r>
          </w:p>
          <w:p w:rsidR="00EA1E31" w:rsidRPr="00F428F8" w:rsidRDefault="00EA1E31" w:rsidP="008D308B">
            <w:pPr>
              <w:widowControl w:val="0"/>
              <w:overflowPunct w:val="0"/>
              <w:autoSpaceDE w:val="0"/>
              <w:autoSpaceDN w:val="0"/>
              <w:adjustRightInd w:val="0"/>
              <w:ind w:right="20"/>
              <w:jc w:val="both"/>
              <w:rPr>
                <w:i/>
                <w:sz w:val="20"/>
                <w:szCs w:val="20"/>
                <w:lang w:val="uz-Cyrl-UZ"/>
              </w:rPr>
            </w:pPr>
            <w:r w:rsidRPr="00F428F8">
              <w:rPr>
                <w:i/>
                <w:sz w:val="20"/>
                <w:szCs w:val="20"/>
                <w:lang w:val="uz-Cyrl-UZ"/>
              </w:rPr>
              <w:t>Окрдн = Дп / (Вр / Кзср)</w:t>
            </w:r>
          </w:p>
        </w:tc>
        <w:tc>
          <w:tcPr>
            <w:tcW w:w="1385" w:type="dxa"/>
            <w:shd w:val="clear" w:color="auto" w:fill="auto"/>
          </w:tcPr>
          <w:p w:rsidR="00EA1E31" w:rsidRPr="00C33A65" w:rsidRDefault="00EA1E31" w:rsidP="008D308B">
            <w:pPr>
              <w:widowControl w:val="0"/>
              <w:overflowPunct w:val="0"/>
              <w:autoSpaceDE w:val="0"/>
              <w:autoSpaceDN w:val="0"/>
              <w:adjustRightInd w:val="0"/>
              <w:ind w:right="20"/>
              <w:jc w:val="center"/>
              <w:rPr>
                <w:b/>
                <w:i/>
                <w:sz w:val="20"/>
                <w:szCs w:val="20"/>
                <w:lang w:val="uz-Cyrl-UZ"/>
              </w:rPr>
            </w:pPr>
            <w:r w:rsidRPr="00C33A65">
              <w:rPr>
                <w:b/>
                <w:i/>
                <w:sz w:val="20"/>
                <w:szCs w:val="20"/>
                <w:lang w:val="uz-Cyrl-UZ"/>
              </w:rPr>
              <w:t>дни</w:t>
            </w:r>
          </w:p>
        </w:tc>
        <w:tc>
          <w:tcPr>
            <w:tcW w:w="950"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141"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417"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275" w:type="dxa"/>
            <w:shd w:val="clear" w:color="auto" w:fill="auto"/>
          </w:tcPr>
          <w:p w:rsidR="00EA1E31" w:rsidRPr="00BC186F" w:rsidRDefault="00316B6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277" w:type="dxa"/>
            <w:shd w:val="clear" w:color="auto" w:fill="auto"/>
          </w:tcPr>
          <w:p w:rsidR="00EA1E31" w:rsidRPr="00BC186F" w:rsidRDefault="00316B61" w:rsidP="00316B61">
            <w:pPr>
              <w:widowControl w:val="0"/>
              <w:overflowPunct w:val="0"/>
              <w:autoSpaceDE w:val="0"/>
              <w:autoSpaceDN w:val="0"/>
              <w:adjustRightInd w:val="0"/>
              <w:ind w:right="20"/>
              <w:jc w:val="center"/>
              <w:rPr>
                <w:sz w:val="20"/>
                <w:szCs w:val="20"/>
                <w:lang w:val="uz-Cyrl-UZ"/>
              </w:rPr>
            </w:pPr>
            <w:r>
              <w:rPr>
                <w:sz w:val="20"/>
                <w:szCs w:val="20"/>
                <w:lang w:val="uz-Cyrl-UZ"/>
              </w:rPr>
              <w:t>50</w:t>
            </w: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F428F8" w:rsidRDefault="00EA1E31" w:rsidP="008D308B">
            <w:pPr>
              <w:widowControl w:val="0"/>
              <w:overflowPunct w:val="0"/>
              <w:autoSpaceDE w:val="0"/>
              <w:autoSpaceDN w:val="0"/>
              <w:adjustRightInd w:val="0"/>
              <w:ind w:right="20"/>
              <w:jc w:val="both"/>
              <w:rPr>
                <w:b/>
                <w:sz w:val="20"/>
                <w:szCs w:val="20"/>
              </w:rPr>
            </w:pPr>
            <w:r w:rsidRPr="00F428F8">
              <w:rPr>
                <w:b/>
                <w:sz w:val="20"/>
                <w:szCs w:val="20"/>
              </w:rPr>
              <w:t xml:space="preserve">Вр — </w:t>
            </w:r>
            <w:r w:rsidRPr="00F428F8">
              <w:rPr>
                <w:sz w:val="20"/>
                <w:szCs w:val="20"/>
              </w:rPr>
              <w:t>чистая выручка от реализации продукции (работ, услуг) отчетного периода, сум.; стр.010, графа 5 «Чистая выручка от реализации продукции (товаров, работ, услуг» форма № 2 «Отчет о финансовых результатах»</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F428F8" w:rsidRDefault="00EA1E31" w:rsidP="008D308B">
            <w:pPr>
              <w:widowControl w:val="0"/>
              <w:overflowPunct w:val="0"/>
              <w:autoSpaceDE w:val="0"/>
              <w:autoSpaceDN w:val="0"/>
              <w:adjustRightInd w:val="0"/>
              <w:ind w:right="20"/>
              <w:jc w:val="both"/>
              <w:rPr>
                <w:b/>
                <w:sz w:val="20"/>
                <w:szCs w:val="20"/>
              </w:rPr>
            </w:pPr>
            <w:r w:rsidRPr="00F428F8">
              <w:rPr>
                <w:b/>
                <w:sz w:val="20"/>
                <w:szCs w:val="20"/>
              </w:rPr>
              <w:t xml:space="preserve">Дп — </w:t>
            </w:r>
            <w:r w:rsidRPr="00F428F8">
              <w:rPr>
                <w:sz w:val="20"/>
                <w:szCs w:val="20"/>
              </w:rPr>
              <w:t>количество календарных дней в периоде</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F428F8" w:rsidRDefault="00EA1E31" w:rsidP="008D308B">
            <w:pPr>
              <w:widowControl w:val="0"/>
              <w:overflowPunct w:val="0"/>
              <w:autoSpaceDE w:val="0"/>
              <w:autoSpaceDN w:val="0"/>
              <w:adjustRightInd w:val="0"/>
              <w:ind w:right="20"/>
              <w:jc w:val="both"/>
              <w:rPr>
                <w:b/>
                <w:sz w:val="20"/>
                <w:szCs w:val="20"/>
              </w:rPr>
            </w:pPr>
            <w:r w:rsidRPr="00F428F8">
              <w:rPr>
                <w:b/>
                <w:sz w:val="20"/>
                <w:szCs w:val="20"/>
              </w:rPr>
              <w:t xml:space="preserve">Кзср — </w:t>
            </w:r>
            <w:r w:rsidRPr="00F428F8">
              <w:rPr>
                <w:sz w:val="20"/>
                <w:szCs w:val="20"/>
              </w:rPr>
              <w:t>среднее арифметическое значение кредиторской задолженности (половина от суммы значений на начало и конец периода по строке 601 «текущая кредиторская задолженность» раздела II пассива баланса, формы № 1 «Бухгалтерский баланс»).</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10.</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8C7572">
              <w:rPr>
                <w:b/>
                <w:sz w:val="20"/>
                <w:szCs w:val="20"/>
              </w:rPr>
              <w:t>Оборачиваемость дебиторской задолженности в днях</w:t>
            </w:r>
          </w:p>
          <w:p w:rsidR="00EA1E31" w:rsidRPr="008C7572" w:rsidRDefault="00EA1E31" w:rsidP="008D308B">
            <w:pPr>
              <w:widowControl w:val="0"/>
              <w:overflowPunct w:val="0"/>
              <w:autoSpaceDE w:val="0"/>
              <w:autoSpaceDN w:val="0"/>
              <w:adjustRightInd w:val="0"/>
              <w:ind w:right="20"/>
              <w:jc w:val="both"/>
              <w:rPr>
                <w:i/>
                <w:sz w:val="20"/>
                <w:szCs w:val="20"/>
              </w:rPr>
            </w:pPr>
            <w:r w:rsidRPr="008C7572">
              <w:rPr>
                <w:i/>
                <w:sz w:val="20"/>
                <w:szCs w:val="20"/>
              </w:rPr>
              <w:t>Одздн = Дп / (Вр / Дзср)</w:t>
            </w:r>
          </w:p>
        </w:tc>
        <w:tc>
          <w:tcPr>
            <w:tcW w:w="1385" w:type="dxa"/>
            <w:shd w:val="clear" w:color="auto" w:fill="auto"/>
          </w:tcPr>
          <w:p w:rsidR="00EA1E31" w:rsidRPr="00C33A65" w:rsidRDefault="00EA1E31" w:rsidP="008D308B">
            <w:pPr>
              <w:widowControl w:val="0"/>
              <w:overflowPunct w:val="0"/>
              <w:autoSpaceDE w:val="0"/>
              <w:autoSpaceDN w:val="0"/>
              <w:adjustRightInd w:val="0"/>
              <w:ind w:right="20"/>
              <w:jc w:val="center"/>
              <w:rPr>
                <w:b/>
                <w:i/>
                <w:sz w:val="20"/>
                <w:szCs w:val="20"/>
                <w:lang w:val="uz-Cyrl-UZ"/>
              </w:rPr>
            </w:pPr>
            <w:r w:rsidRPr="00C33A65">
              <w:rPr>
                <w:b/>
                <w:i/>
                <w:sz w:val="20"/>
                <w:szCs w:val="20"/>
                <w:lang w:val="uz-Cyrl-UZ"/>
              </w:rPr>
              <w:t>дни</w:t>
            </w:r>
          </w:p>
        </w:tc>
        <w:tc>
          <w:tcPr>
            <w:tcW w:w="950" w:type="dxa"/>
            <w:shd w:val="clear" w:color="auto" w:fill="auto"/>
          </w:tcPr>
          <w:p w:rsidR="00EA1E31" w:rsidRPr="00BC186F" w:rsidRDefault="002147D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141" w:type="dxa"/>
            <w:shd w:val="clear" w:color="auto" w:fill="auto"/>
          </w:tcPr>
          <w:p w:rsidR="00EA1E31" w:rsidRPr="00BC186F" w:rsidRDefault="002147D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417" w:type="dxa"/>
            <w:shd w:val="clear" w:color="auto" w:fill="auto"/>
          </w:tcPr>
          <w:p w:rsidR="00EA1E31" w:rsidRPr="00BC186F" w:rsidRDefault="002147D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275" w:type="dxa"/>
            <w:shd w:val="clear" w:color="auto" w:fill="auto"/>
          </w:tcPr>
          <w:p w:rsidR="00EA1E31" w:rsidRPr="00BC186F" w:rsidRDefault="002147D1" w:rsidP="008D308B">
            <w:pPr>
              <w:widowControl w:val="0"/>
              <w:overflowPunct w:val="0"/>
              <w:autoSpaceDE w:val="0"/>
              <w:autoSpaceDN w:val="0"/>
              <w:adjustRightInd w:val="0"/>
              <w:ind w:right="20"/>
              <w:jc w:val="center"/>
              <w:rPr>
                <w:sz w:val="20"/>
                <w:szCs w:val="20"/>
                <w:lang w:val="uz-Cyrl-UZ"/>
              </w:rPr>
            </w:pPr>
            <w:r>
              <w:rPr>
                <w:sz w:val="20"/>
                <w:szCs w:val="20"/>
                <w:lang w:val="uz-Cyrl-UZ"/>
              </w:rPr>
              <w:t>50</w:t>
            </w:r>
          </w:p>
        </w:tc>
        <w:tc>
          <w:tcPr>
            <w:tcW w:w="1277" w:type="dxa"/>
            <w:shd w:val="clear" w:color="auto" w:fill="auto"/>
          </w:tcPr>
          <w:p w:rsidR="00EA1E31" w:rsidRPr="00BC186F" w:rsidRDefault="002147D1" w:rsidP="002147D1">
            <w:pPr>
              <w:widowControl w:val="0"/>
              <w:overflowPunct w:val="0"/>
              <w:autoSpaceDE w:val="0"/>
              <w:autoSpaceDN w:val="0"/>
              <w:adjustRightInd w:val="0"/>
              <w:ind w:right="20"/>
              <w:jc w:val="center"/>
              <w:rPr>
                <w:sz w:val="20"/>
                <w:szCs w:val="20"/>
                <w:lang w:val="uz-Cyrl-UZ"/>
              </w:rPr>
            </w:pPr>
            <w:r>
              <w:rPr>
                <w:sz w:val="20"/>
                <w:szCs w:val="20"/>
                <w:lang w:val="uz-Cyrl-UZ"/>
              </w:rPr>
              <w:t>50</w:t>
            </w: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8C7572" w:rsidRDefault="00EA1E31" w:rsidP="008D308B">
            <w:pPr>
              <w:widowControl w:val="0"/>
              <w:overflowPunct w:val="0"/>
              <w:autoSpaceDE w:val="0"/>
              <w:autoSpaceDN w:val="0"/>
              <w:adjustRightInd w:val="0"/>
              <w:ind w:right="20"/>
              <w:jc w:val="both"/>
              <w:rPr>
                <w:b/>
                <w:sz w:val="20"/>
                <w:szCs w:val="20"/>
                <w:lang w:val="uz-Cyrl-UZ"/>
              </w:rPr>
            </w:pPr>
            <w:r w:rsidRPr="008C7572">
              <w:rPr>
                <w:b/>
                <w:sz w:val="20"/>
                <w:szCs w:val="20"/>
              </w:rPr>
              <w:t xml:space="preserve">Вр— </w:t>
            </w:r>
            <w:r w:rsidRPr="008C7572">
              <w:rPr>
                <w:sz w:val="20"/>
                <w:szCs w:val="20"/>
              </w:rPr>
              <w:t>чистая выручка от реализации продукции (работ, услуг) отчетного периода, сум; стр.010, графа 5 «Чистая выручка от реализации продукции (товаров, работ, услуг» форма № 2 «Отчет о финансовых результатах</w:t>
            </w:r>
            <w:r>
              <w:rPr>
                <w:sz w:val="20"/>
                <w:szCs w:val="20"/>
                <w:lang w:val="uz-Cyrl-UZ"/>
              </w:rPr>
              <w:t>.</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F428F8" w:rsidRDefault="00EA1E31" w:rsidP="008D308B">
            <w:pPr>
              <w:widowControl w:val="0"/>
              <w:overflowPunct w:val="0"/>
              <w:autoSpaceDE w:val="0"/>
              <w:autoSpaceDN w:val="0"/>
              <w:adjustRightInd w:val="0"/>
              <w:ind w:right="20"/>
              <w:jc w:val="both"/>
              <w:rPr>
                <w:b/>
                <w:sz w:val="20"/>
                <w:szCs w:val="20"/>
              </w:rPr>
            </w:pPr>
            <w:r w:rsidRPr="008C7572">
              <w:rPr>
                <w:b/>
                <w:sz w:val="20"/>
                <w:szCs w:val="20"/>
              </w:rPr>
              <w:t xml:space="preserve">Дп — </w:t>
            </w:r>
            <w:r w:rsidRPr="008C7572">
              <w:rPr>
                <w:sz w:val="20"/>
                <w:szCs w:val="20"/>
              </w:rPr>
              <w:t>количество календарных дней в периоде</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8C7572" w:rsidRDefault="00EA1E31" w:rsidP="008D308B">
            <w:pPr>
              <w:widowControl w:val="0"/>
              <w:overflowPunct w:val="0"/>
              <w:autoSpaceDE w:val="0"/>
              <w:autoSpaceDN w:val="0"/>
              <w:adjustRightInd w:val="0"/>
              <w:ind w:right="20"/>
              <w:jc w:val="both"/>
              <w:rPr>
                <w:b/>
                <w:sz w:val="20"/>
                <w:szCs w:val="20"/>
              </w:rPr>
            </w:pPr>
            <w:r w:rsidRPr="008C7572">
              <w:rPr>
                <w:b/>
                <w:sz w:val="20"/>
                <w:szCs w:val="20"/>
              </w:rPr>
              <w:t xml:space="preserve">Дзср — </w:t>
            </w:r>
            <w:r w:rsidRPr="008C7572">
              <w:rPr>
                <w:sz w:val="20"/>
                <w:szCs w:val="20"/>
              </w:rPr>
              <w:t>среднее арифметическое значение дебиторской задолженности (половина от суммы значений на начало и конец периода по строке 210 «Дебиторы, всего» раздела II актива баланса, формы № 1 «Бухгалтерский баланс»).</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11.</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E85064">
              <w:rPr>
                <w:b/>
                <w:sz w:val="20"/>
                <w:szCs w:val="20"/>
              </w:rPr>
              <w:t>Коэффициент покрытия (платежеспособности)</w:t>
            </w:r>
          </w:p>
          <w:p w:rsidR="00EA1E31" w:rsidRPr="00E85064" w:rsidRDefault="00EA1E31" w:rsidP="008D308B">
            <w:pPr>
              <w:widowControl w:val="0"/>
              <w:overflowPunct w:val="0"/>
              <w:autoSpaceDE w:val="0"/>
              <w:autoSpaceDN w:val="0"/>
              <w:adjustRightInd w:val="0"/>
              <w:ind w:right="20"/>
              <w:jc w:val="both"/>
              <w:rPr>
                <w:i/>
                <w:sz w:val="20"/>
                <w:szCs w:val="20"/>
              </w:rPr>
            </w:pPr>
            <w:r w:rsidRPr="00E85064">
              <w:rPr>
                <w:i/>
                <w:sz w:val="20"/>
                <w:szCs w:val="20"/>
              </w:rPr>
              <w:t>Кпл = А2 / (П2 – ДО)</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sidRPr="00BC186F">
              <w:rPr>
                <w:b/>
                <w:sz w:val="20"/>
                <w:szCs w:val="20"/>
              </w:rPr>
              <w:t>&gt;</w:t>
            </w:r>
            <w:r>
              <w:rPr>
                <w:b/>
                <w:sz w:val="20"/>
                <w:szCs w:val="20"/>
              </w:rPr>
              <w:t>1</w:t>
            </w:r>
            <w:r w:rsidRPr="00BC186F">
              <w:rPr>
                <w:b/>
                <w:sz w:val="20"/>
                <w:szCs w:val="20"/>
                <w:lang w:val="en-US"/>
              </w:rPr>
              <w:t>,</w:t>
            </w:r>
            <w:r>
              <w:rPr>
                <w:b/>
                <w:sz w:val="20"/>
                <w:szCs w:val="20"/>
              </w:rPr>
              <w:t>2</w:t>
            </w:r>
            <w:r w:rsidRPr="00BC186F">
              <w:rPr>
                <w:b/>
                <w:sz w:val="20"/>
                <w:szCs w:val="20"/>
                <w:lang w:val="en-US"/>
              </w:rPr>
              <w:t>5</w:t>
            </w:r>
          </w:p>
        </w:tc>
        <w:tc>
          <w:tcPr>
            <w:tcW w:w="1141" w:type="dxa"/>
            <w:shd w:val="clear" w:color="auto" w:fill="auto"/>
          </w:tcPr>
          <w:p w:rsidR="00EA1E31" w:rsidRPr="00BC186F" w:rsidRDefault="00DD5209" w:rsidP="008D308B">
            <w:pPr>
              <w:widowControl w:val="0"/>
              <w:overflowPunct w:val="0"/>
              <w:autoSpaceDE w:val="0"/>
              <w:autoSpaceDN w:val="0"/>
              <w:adjustRightInd w:val="0"/>
              <w:ind w:right="20"/>
              <w:jc w:val="center"/>
              <w:rPr>
                <w:sz w:val="20"/>
                <w:szCs w:val="20"/>
                <w:lang w:val="uz-Cyrl-UZ"/>
              </w:rPr>
            </w:pPr>
            <w:r>
              <w:rPr>
                <w:sz w:val="20"/>
                <w:szCs w:val="20"/>
                <w:lang w:val="uz-Cyrl-UZ"/>
              </w:rPr>
              <w:t>5</w:t>
            </w:r>
          </w:p>
        </w:tc>
        <w:tc>
          <w:tcPr>
            <w:tcW w:w="1417" w:type="dxa"/>
            <w:shd w:val="clear" w:color="auto" w:fill="auto"/>
          </w:tcPr>
          <w:p w:rsidR="00EA1E31" w:rsidRPr="00BC186F" w:rsidRDefault="00DD5209" w:rsidP="008D308B">
            <w:pPr>
              <w:widowControl w:val="0"/>
              <w:overflowPunct w:val="0"/>
              <w:autoSpaceDE w:val="0"/>
              <w:autoSpaceDN w:val="0"/>
              <w:adjustRightInd w:val="0"/>
              <w:ind w:right="20"/>
              <w:jc w:val="center"/>
              <w:rPr>
                <w:sz w:val="20"/>
                <w:szCs w:val="20"/>
                <w:lang w:val="uz-Cyrl-UZ"/>
              </w:rPr>
            </w:pPr>
            <w:r>
              <w:rPr>
                <w:sz w:val="20"/>
                <w:szCs w:val="20"/>
                <w:lang w:val="uz-Cyrl-UZ"/>
              </w:rPr>
              <w:t>5</w:t>
            </w:r>
          </w:p>
        </w:tc>
        <w:tc>
          <w:tcPr>
            <w:tcW w:w="1275" w:type="dxa"/>
            <w:shd w:val="clear" w:color="auto" w:fill="auto"/>
          </w:tcPr>
          <w:p w:rsidR="00EA1E31" w:rsidRPr="00BC186F" w:rsidRDefault="00DD5209" w:rsidP="008D308B">
            <w:pPr>
              <w:widowControl w:val="0"/>
              <w:overflowPunct w:val="0"/>
              <w:autoSpaceDE w:val="0"/>
              <w:autoSpaceDN w:val="0"/>
              <w:adjustRightInd w:val="0"/>
              <w:ind w:right="20"/>
              <w:jc w:val="center"/>
              <w:rPr>
                <w:sz w:val="20"/>
                <w:szCs w:val="20"/>
                <w:lang w:val="uz-Cyrl-UZ"/>
              </w:rPr>
            </w:pPr>
            <w:r>
              <w:rPr>
                <w:sz w:val="20"/>
                <w:szCs w:val="20"/>
                <w:lang w:val="uz-Cyrl-UZ"/>
              </w:rPr>
              <w:t>5</w:t>
            </w:r>
          </w:p>
        </w:tc>
        <w:tc>
          <w:tcPr>
            <w:tcW w:w="1277" w:type="dxa"/>
            <w:shd w:val="clear" w:color="auto" w:fill="auto"/>
          </w:tcPr>
          <w:p w:rsidR="00EA1E31" w:rsidRPr="00BC186F" w:rsidRDefault="00DD5209" w:rsidP="008D308B">
            <w:pPr>
              <w:widowControl w:val="0"/>
              <w:overflowPunct w:val="0"/>
              <w:autoSpaceDE w:val="0"/>
              <w:autoSpaceDN w:val="0"/>
              <w:adjustRightInd w:val="0"/>
              <w:ind w:right="20"/>
              <w:jc w:val="center"/>
              <w:rPr>
                <w:sz w:val="20"/>
                <w:szCs w:val="20"/>
                <w:lang w:val="uz-Cyrl-UZ"/>
              </w:rPr>
            </w:pPr>
            <w:r>
              <w:rPr>
                <w:sz w:val="20"/>
                <w:szCs w:val="20"/>
                <w:lang w:val="uz-Cyrl-UZ"/>
              </w:rPr>
              <w:t>5</w:t>
            </w: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E85064" w:rsidRDefault="00EA1E31" w:rsidP="008D308B">
            <w:pPr>
              <w:widowControl w:val="0"/>
              <w:overflowPunct w:val="0"/>
              <w:autoSpaceDE w:val="0"/>
              <w:autoSpaceDN w:val="0"/>
              <w:adjustRightInd w:val="0"/>
              <w:ind w:right="20"/>
              <w:jc w:val="both"/>
              <w:rPr>
                <w:b/>
                <w:sz w:val="20"/>
                <w:szCs w:val="20"/>
              </w:rPr>
            </w:pPr>
            <w:r w:rsidRPr="00E85064">
              <w:rPr>
                <w:b/>
                <w:sz w:val="20"/>
                <w:szCs w:val="20"/>
              </w:rPr>
              <w:t xml:space="preserve">А2 — </w:t>
            </w:r>
            <w:r w:rsidRPr="00E85064">
              <w:rPr>
                <w:sz w:val="20"/>
                <w:szCs w:val="20"/>
              </w:rPr>
              <w:t>текущие активы (производственные запасы, готовая продукция, денежные средства, дебиторская задолженность и др.), разде</w:t>
            </w:r>
            <w:r>
              <w:rPr>
                <w:sz w:val="20"/>
                <w:szCs w:val="20"/>
              </w:rPr>
              <w:t>л II актива баланса, строка 390.</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E85064" w:rsidRDefault="00EA1E31" w:rsidP="008D308B">
            <w:pPr>
              <w:widowControl w:val="0"/>
              <w:overflowPunct w:val="0"/>
              <w:autoSpaceDE w:val="0"/>
              <w:autoSpaceDN w:val="0"/>
              <w:adjustRightInd w:val="0"/>
              <w:ind w:right="20"/>
              <w:jc w:val="both"/>
              <w:rPr>
                <w:b/>
                <w:sz w:val="20"/>
                <w:szCs w:val="20"/>
              </w:rPr>
            </w:pPr>
            <w:r w:rsidRPr="00E85064">
              <w:rPr>
                <w:b/>
                <w:sz w:val="20"/>
                <w:szCs w:val="20"/>
              </w:rPr>
              <w:t xml:space="preserve">П2— </w:t>
            </w:r>
            <w:r w:rsidRPr="00E85064">
              <w:rPr>
                <w:sz w:val="20"/>
                <w:szCs w:val="20"/>
              </w:rPr>
              <w:t>обязательства, раздел</w:t>
            </w:r>
            <w:r>
              <w:rPr>
                <w:sz w:val="20"/>
                <w:szCs w:val="20"/>
              </w:rPr>
              <w:t xml:space="preserve"> II пассива баланса, строка 770.</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E85064" w:rsidRDefault="00EA1E31" w:rsidP="008D308B">
            <w:pPr>
              <w:widowControl w:val="0"/>
              <w:overflowPunct w:val="0"/>
              <w:autoSpaceDE w:val="0"/>
              <w:autoSpaceDN w:val="0"/>
              <w:adjustRightInd w:val="0"/>
              <w:ind w:right="20"/>
              <w:jc w:val="both"/>
              <w:rPr>
                <w:b/>
                <w:sz w:val="20"/>
                <w:szCs w:val="20"/>
              </w:rPr>
            </w:pPr>
            <w:r w:rsidRPr="00E85064">
              <w:rPr>
                <w:b/>
                <w:sz w:val="20"/>
                <w:szCs w:val="20"/>
              </w:rPr>
              <w:t xml:space="preserve">ДО — </w:t>
            </w:r>
            <w:r w:rsidRPr="00E85064">
              <w:rPr>
                <w:sz w:val="20"/>
                <w:szCs w:val="20"/>
              </w:rPr>
              <w:t>долгосрочные обязательства (строка 490 бухгалтерского баланса).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12.</w:t>
            </w: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912097">
              <w:rPr>
                <w:b/>
                <w:sz w:val="20"/>
                <w:szCs w:val="20"/>
              </w:rPr>
              <w:t>Дивидендный выход</w:t>
            </w:r>
          </w:p>
          <w:p w:rsidR="00EA1E31" w:rsidRPr="00912097" w:rsidRDefault="00EA1E31" w:rsidP="008D308B">
            <w:pPr>
              <w:widowControl w:val="0"/>
              <w:overflowPunct w:val="0"/>
              <w:autoSpaceDE w:val="0"/>
              <w:autoSpaceDN w:val="0"/>
              <w:adjustRightInd w:val="0"/>
              <w:ind w:right="20"/>
              <w:jc w:val="both"/>
              <w:rPr>
                <w:i/>
                <w:sz w:val="20"/>
                <w:szCs w:val="20"/>
              </w:rPr>
            </w:pPr>
            <w:r w:rsidRPr="00912097">
              <w:rPr>
                <w:i/>
                <w:sz w:val="20"/>
                <w:szCs w:val="20"/>
              </w:rPr>
              <w:t>Дв = Дао / ЕPS</w:t>
            </w:r>
          </w:p>
        </w:tc>
        <w:tc>
          <w:tcPr>
            <w:tcW w:w="1385" w:type="dxa"/>
            <w:shd w:val="clear" w:color="auto" w:fill="auto"/>
          </w:tcPr>
          <w:p w:rsidR="00EA1E31" w:rsidRPr="00C33A65" w:rsidRDefault="00EA1E31" w:rsidP="008D308B">
            <w:pPr>
              <w:widowControl w:val="0"/>
              <w:overflowPunct w:val="0"/>
              <w:autoSpaceDE w:val="0"/>
              <w:autoSpaceDN w:val="0"/>
              <w:adjustRightInd w:val="0"/>
              <w:ind w:right="20"/>
              <w:jc w:val="center"/>
              <w:rPr>
                <w:b/>
                <w:i/>
                <w:sz w:val="20"/>
                <w:szCs w:val="20"/>
                <w:lang w:val="uz-Cyrl-UZ"/>
              </w:rPr>
            </w:pPr>
            <w:r>
              <w:rPr>
                <w:b/>
                <w:i/>
                <w:sz w:val="20"/>
                <w:szCs w:val="20"/>
                <w:lang w:val="uz-Cyrl-UZ"/>
              </w:rPr>
              <w:t>т</w:t>
            </w:r>
            <w:r>
              <w:rPr>
                <w:b/>
                <w:i/>
                <w:sz w:val="20"/>
                <w:szCs w:val="20"/>
              </w:rPr>
              <w:t>ыс.</w:t>
            </w:r>
            <w:r>
              <w:rPr>
                <w:b/>
                <w:i/>
                <w:sz w:val="20"/>
                <w:szCs w:val="20"/>
                <w:lang w:val="uz-Cyrl-UZ"/>
              </w:rPr>
              <w:t>су</w:t>
            </w:r>
            <w:r w:rsidRPr="00BC186F">
              <w:rPr>
                <w:b/>
                <w:i/>
                <w:sz w:val="20"/>
                <w:szCs w:val="20"/>
                <w:lang w:val="uz-Cyrl-UZ"/>
              </w:rPr>
              <w:t>м</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E85064" w:rsidRDefault="00EA1E31" w:rsidP="008D308B">
            <w:pPr>
              <w:widowControl w:val="0"/>
              <w:overflowPunct w:val="0"/>
              <w:autoSpaceDE w:val="0"/>
              <w:autoSpaceDN w:val="0"/>
              <w:adjustRightInd w:val="0"/>
              <w:ind w:right="20"/>
              <w:jc w:val="both"/>
              <w:rPr>
                <w:b/>
                <w:sz w:val="20"/>
                <w:szCs w:val="20"/>
              </w:rPr>
            </w:pPr>
            <w:r w:rsidRPr="00912097">
              <w:rPr>
                <w:b/>
                <w:sz w:val="20"/>
                <w:szCs w:val="20"/>
              </w:rPr>
              <w:t xml:space="preserve">Дао — </w:t>
            </w:r>
            <w:r w:rsidRPr="00912097">
              <w:rPr>
                <w:sz w:val="20"/>
                <w:szCs w:val="20"/>
              </w:rPr>
              <w:t>начисленный дивиденд на одну простую акцию (на основании документов бухгалтерского учета)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912097">
              <w:rPr>
                <w:b/>
                <w:sz w:val="20"/>
                <w:szCs w:val="20"/>
              </w:rPr>
              <w:t>ЕPS — доход на акцию, определяется по формуле:</w:t>
            </w:r>
          </w:p>
          <w:p w:rsidR="00EA1E31" w:rsidRPr="00912097" w:rsidRDefault="00EA1E31" w:rsidP="008D308B">
            <w:pPr>
              <w:widowControl w:val="0"/>
              <w:overflowPunct w:val="0"/>
              <w:autoSpaceDE w:val="0"/>
              <w:autoSpaceDN w:val="0"/>
              <w:adjustRightInd w:val="0"/>
              <w:ind w:right="20"/>
              <w:jc w:val="both"/>
              <w:rPr>
                <w:i/>
                <w:sz w:val="20"/>
                <w:szCs w:val="20"/>
              </w:rPr>
            </w:pPr>
            <w:r w:rsidRPr="00912097">
              <w:rPr>
                <w:i/>
                <w:sz w:val="20"/>
                <w:szCs w:val="20"/>
              </w:rPr>
              <w:t>EPS = (Чп – ДИВприв) / Као</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12097" w:rsidRDefault="00EA1E31" w:rsidP="008D308B">
            <w:pPr>
              <w:widowControl w:val="0"/>
              <w:overflowPunct w:val="0"/>
              <w:autoSpaceDE w:val="0"/>
              <w:autoSpaceDN w:val="0"/>
              <w:adjustRightInd w:val="0"/>
              <w:ind w:right="20"/>
              <w:jc w:val="both"/>
              <w:rPr>
                <w:b/>
                <w:sz w:val="20"/>
                <w:szCs w:val="20"/>
              </w:rPr>
            </w:pPr>
            <w:r w:rsidRPr="00912097">
              <w:rPr>
                <w:b/>
                <w:sz w:val="20"/>
                <w:szCs w:val="20"/>
              </w:rPr>
              <w:t xml:space="preserve">Чп — </w:t>
            </w:r>
            <w:r w:rsidRPr="00912097">
              <w:rPr>
                <w:sz w:val="20"/>
                <w:szCs w:val="20"/>
              </w:rPr>
              <w:t>чистая прибыль отчетного периода, (строка 270 «Чистая прибыль (убыток) отчетного периода», графа 5 «Доходы (прибыль)», форма № 2 «Отчет о финансовых результатах»</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12097" w:rsidRDefault="00EA1E31" w:rsidP="008D308B">
            <w:pPr>
              <w:widowControl w:val="0"/>
              <w:overflowPunct w:val="0"/>
              <w:autoSpaceDE w:val="0"/>
              <w:autoSpaceDN w:val="0"/>
              <w:adjustRightInd w:val="0"/>
              <w:ind w:right="20"/>
              <w:jc w:val="both"/>
              <w:rPr>
                <w:b/>
                <w:sz w:val="20"/>
                <w:szCs w:val="20"/>
              </w:rPr>
            </w:pPr>
            <w:r w:rsidRPr="00912097">
              <w:rPr>
                <w:b/>
                <w:sz w:val="20"/>
                <w:szCs w:val="20"/>
              </w:rPr>
              <w:t xml:space="preserve">ДИВприв — </w:t>
            </w:r>
            <w:r w:rsidRPr="00912097">
              <w:rPr>
                <w:sz w:val="20"/>
                <w:szCs w:val="20"/>
              </w:rPr>
              <w:t>начисленные дивиденды по привилегированным акциям (на основании документов бухгалтерского учета)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912097" w:rsidRDefault="00EA1E31" w:rsidP="008D308B">
            <w:pPr>
              <w:widowControl w:val="0"/>
              <w:overflowPunct w:val="0"/>
              <w:autoSpaceDE w:val="0"/>
              <w:autoSpaceDN w:val="0"/>
              <w:adjustRightInd w:val="0"/>
              <w:ind w:right="20"/>
              <w:jc w:val="both"/>
              <w:rPr>
                <w:b/>
                <w:sz w:val="20"/>
                <w:szCs w:val="20"/>
              </w:rPr>
            </w:pPr>
            <w:r w:rsidRPr="00912097">
              <w:rPr>
                <w:b/>
                <w:sz w:val="20"/>
                <w:szCs w:val="20"/>
              </w:rPr>
              <w:t xml:space="preserve">Као — </w:t>
            </w:r>
            <w:r w:rsidRPr="00912097">
              <w:rPr>
                <w:sz w:val="20"/>
                <w:szCs w:val="20"/>
              </w:rPr>
              <w:t>общее число размещенных простых акций (строка 152 «простые», графа 9 «Итого» формы № 5 «Отчет о собственном капитале»).</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13.</w:t>
            </w:r>
          </w:p>
        </w:tc>
        <w:tc>
          <w:tcPr>
            <w:tcW w:w="7413" w:type="dxa"/>
            <w:shd w:val="clear" w:color="auto" w:fill="auto"/>
          </w:tcPr>
          <w:p w:rsidR="00EA1E31" w:rsidRPr="00912097" w:rsidRDefault="00EA1E31" w:rsidP="008D308B">
            <w:pPr>
              <w:widowControl w:val="0"/>
              <w:overflowPunct w:val="0"/>
              <w:autoSpaceDE w:val="0"/>
              <w:autoSpaceDN w:val="0"/>
              <w:adjustRightInd w:val="0"/>
              <w:ind w:right="20"/>
              <w:jc w:val="both"/>
              <w:rPr>
                <w:b/>
                <w:sz w:val="20"/>
                <w:szCs w:val="20"/>
              </w:rPr>
            </w:pPr>
            <w:r w:rsidRPr="00912097">
              <w:rPr>
                <w:b/>
                <w:sz w:val="20"/>
                <w:szCs w:val="20"/>
              </w:rPr>
              <w:t>Показатель снижения дебиторской задолженности (в % к установленному заданию)</w:t>
            </w:r>
          </w:p>
        </w:tc>
        <w:tc>
          <w:tcPr>
            <w:tcW w:w="1385" w:type="dxa"/>
            <w:shd w:val="clear" w:color="auto" w:fill="auto"/>
          </w:tcPr>
          <w:p w:rsidR="00EA1E31" w:rsidRPr="00C33A65" w:rsidRDefault="00EA1E31" w:rsidP="008D308B">
            <w:pPr>
              <w:widowControl w:val="0"/>
              <w:overflowPunct w:val="0"/>
              <w:autoSpaceDE w:val="0"/>
              <w:autoSpaceDN w:val="0"/>
              <w:adjustRightInd w:val="0"/>
              <w:ind w:right="20"/>
              <w:jc w:val="center"/>
              <w:rPr>
                <w:b/>
                <w:i/>
                <w:sz w:val="20"/>
                <w:szCs w:val="20"/>
                <w:lang w:val="uz-Cyrl-UZ"/>
              </w:rPr>
            </w:pPr>
            <w:r w:rsidRPr="00C33A65">
              <w:rPr>
                <w:b/>
                <w:i/>
                <w:sz w:val="20"/>
                <w:szCs w:val="20"/>
                <w:lang w:val="uz-Cyrl-UZ"/>
              </w:rPr>
              <w:t>%</w:t>
            </w: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7C667E" w:rsidRDefault="00EA1E31" w:rsidP="008D308B">
            <w:pPr>
              <w:widowControl w:val="0"/>
              <w:overflowPunct w:val="0"/>
              <w:autoSpaceDE w:val="0"/>
              <w:autoSpaceDN w:val="0"/>
              <w:adjustRightInd w:val="0"/>
              <w:ind w:right="20"/>
              <w:jc w:val="both"/>
              <w:rPr>
                <w:sz w:val="20"/>
                <w:szCs w:val="20"/>
              </w:rPr>
            </w:pPr>
            <w:r w:rsidRPr="007C667E">
              <w:rPr>
                <w:sz w:val="20"/>
                <w:szCs w:val="20"/>
              </w:rPr>
              <w:t>Значение дебиторской задолженности на начало года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9"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413" w:type="dxa"/>
            <w:shd w:val="clear" w:color="auto" w:fill="auto"/>
          </w:tcPr>
          <w:p w:rsidR="00EA1E31" w:rsidRPr="007C667E" w:rsidRDefault="00EA1E31" w:rsidP="008D308B">
            <w:pPr>
              <w:widowControl w:val="0"/>
              <w:overflowPunct w:val="0"/>
              <w:autoSpaceDE w:val="0"/>
              <w:autoSpaceDN w:val="0"/>
              <w:adjustRightInd w:val="0"/>
              <w:ind w:right="20"/>
              <w:jc w:val="both"/>
              <w:rPr>
                <w:sz w:val="20"/>
                <w:szCs w:val="20"/>
              </w:rPr>
            </w:pPr>
            <w:r w:rsidRPr="007C667E">
              <w:rPr>
                <w:sz w:val="20"/>
                <w:szCs w:val="20"/>
              </w:rPr>
              <w:t>Ззначение дебиторской задолженности на конец периода</w:t>
            </w:r>
          </w:p>
        </w:tc>
        <w:tc>
          <w:tcPr>
            <w:tcW w:w="1385"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950"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4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1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77"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bl>
    <w:p w:rsidR="00EA1E31" w:rsidRDefault="00EA1E31" w:rsidP="00EA1E31">
      <w:pPr>
        <w:widowControl w:val="0"/>
        <w:overflowPunct w:val="0"/>
        <w:autoSpaceDE w:val="0"/>
        <w:autoSpaceDN w:val="0"/>
        <w:adjustRightInd w:val="0"/>
        <w:ind w:right="20" w:firstLine="567"/>
        <w:jc w:val="both"/>
        <w:rPr>
          <w:sz w:val="26"/>
          <w:szCs w:val="26"/>
          <w:lang w:val="uz-Cyrl-UZ"/>
        </w:rPr>
      </w:pPr>
    </w:p>
    <w:p w:rsidR="00EA1E31" w:rsidRPr="00BC186F" w:rsidRDefault="00EA1E31" w:rsidP="00EA1E31">
      <w:pPr>
        <w:widowControl w:val="0"/>
        <w:overflowPunct w:val="0"/>
        <w:autoSpaceDE w:val="0"/>
        <w:autoSpaceDN w:val="0"/>
        <w:adjustRightInd w:val="0"/>
        <w:ind w:right="20" w:firstLine="567"/>
        <w:jc w:val="center"/>
        <w:rPr>
          <w:sz w:val="26"/>
          <w:szCs w:val="26"/>
          <w:lang w:val="uz-Cyrl-UZ"/>
        </w:rPr>
      </w:pPr>
      <w:r>
        <w:rPr>
          <w:b/>
          <w:sz w:val="26"/>
          <w:szCs w:val="26"/>
          <w:lang w:val="uz-Cyrl-UZ"/>
        </w:rPr>
        <w:t>Прогноз дополнительных ключевых показателей эффективности</w:t>
      </w:r>
    </w:p>
    <w:p w:rsidR="00EA1E31" w:rsidRPr="00BC186F" w:rsidRDefault="00EA1E31" w:rsidP="00EA1E31">
      <w:pPr>
        <w:widowControl w:val="0"/>
        <w:overflowPunct w:val="0"/>
        <w:autoSpaceDE w:val="0"/>
        <w:autoSpaceDN w:val="0"/>
        <w:adjustRightInd w:val="0"/>
        <w:ind w:right="20" w:firstLine="567"/>
        <w:jc w:val="both"/>
        <w:rPr>
          <w:sz w:val="26"/>
          <w:szCs w:val="26"/>
          <w:lang w:val="uz-Cyrl-UZ"/>
        </w:rPr>
      </w:pPr>
    </w:p>
    <w:tbl>
      <w:tblPr>
        <w:tblW w:w="15793"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7630"/>
        <w:gridCol w:w="1419"/>
        <w:gridCol w:w="1161"/>
        <w:gridCol w:w="1135"/>
        <w:gridCol w:w="1408"/>
        <w:gridCol w:w="1264"/>
        <w:gridCol w:w="1249"/>
      </w:tblGrid>
      <w:tr w:rsidR="00EA1E31" w:rsidRPr="00BC186F" w:rsidTr="008D308B">
        <w:tc>
          <w:tcPr>
            <w:tcW w:w="527"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w:t>
            </w:r>
          </w:p>
        </w:tc>
        <w:tc>
          <w:tcPr>
            <w:tcW w:w="7630"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Показатель</w:t>
            </w:r>
          </w:p>
        </w:tc>
        <w:tc>
          <w:tcPr>
            <w:tcW w:w="1419" w:type="dxa"/>
            <w:shd w:val="clear" w:color="auto" w:fill="auto"/>
            <w:vAlign w:val="center"/>
          </w:tcPr>
          <w:p w:rsidR="00EA1E31"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Един.</w:t>
            </w:r>
          </w:p>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измер.</w:t>
            </w:r>
          </w:p>
        </w:tc>
        <w:tc>
          <w:tcPr>
            <w:tcW w:w="1161"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 xml:space="preserve">Норматив </w:t>
            </w:r>
          </w:p>
        </w:tc>
        <w:tc>
          <w:tcPr>
            <w:tcW w:w="1135" w:type="dxa"/>
            <w:shd w:val="clear" w:color="auto" w:fill="auto"/>
            <w:vAlign w:val="center"/>
          </w:tcPr>
          <w:p w:rsidR="00EA1E31" w:rsidRPr="00AC2FF9"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квартал</w:t>
            </w:r>
          </w:p>
        </w:tc>
        <w:tc>
          <w:tcPr>
            <w:tcW w:w="1408"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полугодие</w:t>
            </w:r>
          </w:p>
        </w:tc>
        <w:tc>
          <w:tcPr>
            <w:tcW w:w="1264"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 xml:space="preserve">9 </w:t>
            </w:r>
            <w:r>
              <w:rPr>
                <w:b/>
                <w:sz w:val="20"/>
                <w:szCs w:val="20"/>
                <w:lang w:val="uz-Cyrl-UZ"/>
              </w:rPr>
              <w:t>месяцев</w:t>
            </w:r>
          </w:p>
        </w:tc>
        <w:tc>
          <w:tcPr>
            <w:tcW w:w="1249"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год</w:t>
            </w:r>
          </w:p>
        </w:tc>
      </w:tr>
      <w:tr w:rsidR="00EA1E31" w:rsidRPr="00BC186F" w:rsidTr="008D308B">
        <w:tc>
          <w:tcPr>
            <w:tcW w:w="527"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1.</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7C667E">
              <w:rPr>
                <w:b/>
                <w:sz w:val="20"/>
                <w:szCs w:val="20"/>
              </w:rPr>
              <w:t>Коэффициент износа основных средств</w:t>
            </w:r>
          </w:p>
          <w:p w:rsidR="00EA1E31" w:rsidRPr="007C667E" w:rsidRDefault="00EA1E31" w:rsidP="008D308B">
            <w:pPr>
              <w:widowControl w:val="0"/>
              <w:overflowPunct w:val="0"/>
              <w:autoSpaceDE w:val="0"/>
              <w:autoSpaceDN w:val="0"/>
              <w:adjustRightInd w:val="0"/>
              <w:ind w:right="20"/>
              <w:jc w:val="both"/>
              <w:rPr>
                <w:i/>
                <w:sz w:val="20"/>
                <w:szCs w:val="20"/>
                <w:highlight w:val="yellow"/>
              </w:rPr>
            </w:pPr>
            <w:r w:rsidRPr="007C667E">
              <w:rPr>
                <w:i/>
                <w:sz w:val="20"/>
                <w:szCs w:val="20"/>
              </w:rPr>
              <w:t>Кизн =И /О</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r>
              <w:rPr>
                <w:b/>
                <w:i/>
                <w:sz w:val="20"/>
                <w:szCs w:val="20"/>
                <w:lang w:val="uz-Cyrl-UZ"/>
              </w:rPr>
              <w:t>Коэффицент</w:t>
            </w:r>
          </w:p>
        </w:tc>
        <w:tc>
          <w:tcPr>
            <w:tcW w:w="1161" w:type="dxa"/>
            <w:shd w:val="clear" w:color="auto" w:fill="auto"/>
          </w:tcPr>
          <w:p w:rsidR="00EA1E31" w:rsidRPr="00C633AC" w:rsidRDefault="00EA1E31" w:rsidP="008D308B">
            <w:pPr>
              <w:widowControl w:val="0"/>
              <w:overflowPunct w:val="0"/>
              <w:autoSpaceDE w:val="0"/>
              <w:autoSpaceDN w:val="0"/>
              <w:adjustRightInd w:val="0"/>
              <w:ind w:right="20"/>
              <w:jc w:val="center"/>
              <w:rPr>
                <w:b/>
                <w:sz w:val="20"/>
                <w:szCs w:val="20"/>
              </w:rPr>
            </w:pPr>
            <w:r w:rsidRPr="00C633AC">
              <w:rPr>
                <w:b/>
                <w:sz w:val="20"/>
                <w:szCs w:val="20"/>
              </w:rPr>
              <w:t>&lt;0,5</w:t>
            </w: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BC186F" w:rsidRDefault="00EA1E31" w:rsidP="008D308B">
            <w:pPr>
              <w:widowControl w:val="0"/>
              <w:overflowPunct w:val="0"/>
              <w:autoSpaceDE w:val="0"/>
              <w:autoSpaceDN w:val="0"/>
              <w:adjustRightInd w:val="0"/>
              <w:ind w:left="360"/>
              <w:jc w:val="both"/>
              <w:rPr>
                <w:sz w:val="20"/>
                <w:szCs w:val="20"/>
                <w:lang w:val="uz-Cyrl-UZ"/>
              </w:rPr>
            </w:pPr>
          </w:p>
        </w:tc>
        <w:tc>
          <w:tcPr>
            <w:tcW w:w="7630" w:type="dxa"/>
            <w:shd w:val="clear" w:color="auto" w:fill="auto"/>
          </w:tcPr>
          <w:p w:rsidR="00EA1E31" w:rsidRPr="0051160C" w:rsidRDefault="00EA1E31" w:rsidP="008D308B">
            <w:pPr>
              <w:widowControl w:val="0"/>
              <w:overflowPunct w:val="0"/>
              <w:autoSpaceDE w:val="0"/>
              <w:autoSpaceDN w:val="0"/>
              <w:adjustRightInd w:val="0"/>
              <w:ind w:right="20"/>
              <w:jc w:val="both"/>
              <w:rPr>
                <w:sz w:val="20"/>
                <w:szCs w:val="20"/>
                <w:highlight w:val="yellow"/>
              </w:rPr>
            </w:pPr>
            <w:r w:rsidRPr="007C667E">
              <w:rPr>
                <w:b/>
                <w:sz w:val="20"/>
                <w:szCs w:val="20"/>
              </w:rPr>
              <w:t>И</w:t>
            </w:r>
            <w:r w:rsidRPr="007C667E">
              <w:rPr>
                <w:sz w:val="20"/>
                <w:szCs w:val="20"/>
              </w:rPr>
              <w:t xml:space="preserve"> — износ основных средств — строка 011 формы № 1 «Бухгалтерский баланс»</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b/>
                <w:i/>
                <w:sz w:val="20"/>
                <w:szCs w:val="20"/>
                <w:lang w:val="uz-Cyrl-UZ"/>
              </w:rPr>
            </w:pPr>
          </w:p>
        </w:tc>
        <w:tc>
          <w:tcPr>
            <w:tcW w:w="1161" w:type="dxa"/>
            <w:shd w:val="clear" w:color="auto" w:fill="auto"/>
          </w:tcPr>
          <w:p w:rsidR="00EA1E31" w:rsidRPr="007C667E" w:rsidRDefault="00EA1E31" w:rsidP="008D308B">
            <w:pPr>
              <w:widowControl w:val="0"/>
              <w:overflowPunct w:val="0"/>
              <w:autoSpaceDE w:val="0"/>
              <w:autoSpaceDN w:val="0"/>
              <w:adjustRightInd w:val="0"/>
              <w:ind w:right="20"/>
              <w:jc w:val="center"/>
              <w:rPr>
                <w:b/>
                <w:sz w:val="20"/>
                <w:szCs w:val="20"/>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7C667E" w:rsidRDefault="00EA1E31" w:rsidP="008D308B">
            <w:pPr>
              <w:widowControl w:val="0"/>
              <w:overflowPunct w:val="0"/>
              <w:autoSpaceDE w:val="0"/>
              <w:autoSpaceDN w:val="0"/>
              <w:adjustRightInd w:val="0"/>
              <w:ind w:right="20"/>
              <w:jc w:val="both"/>
              <w:rPr>
                <w:sz w:val="20"/>
                <w:szCs w:val="20"/>
              </w:rPr>
            </w:pPr>
            <w:r w:rsidRPr="007C667E">
              <w:rPr>
                <w:b/>
                <w:sz w:val="20"/>
                <w:szCs w:val="20"/>
              </w:rPr>
              <w:t>О</w:t>
            </w:r>
            <w:r w:rsidRPr="007C667E">
              <w:rPr>
                <w:sz w:val="20"/>
                <w:szCs w:val="20"/>
              </w:rPr>
              <w:t xml:space="preserve"> — первоначальная стоимость основных средств — строка 010 формы № 1 «Бухгалтерский баланс»</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2.</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7C667E">
              <w:rPr>
                <w:b/>
                <w:sz w:val="20"/>
                <w:szCs w:val="20"/>
                <w:lang w:val="uz-Cyrl-UZ"/>
              </w:rPr>
              <w:t>Коэффициент обновления основных средств</w:t>
            </w:r>
          </w:p>
          <w:p w:rsidR="00EA1E31" w:rsidRPr="007C667E" w:rsidRDefault="00EA1E31" w:rsidP="008D308B">
            <w:pPr>
              <w:widowControl w:val="0"/>
              <w:overflowPunct w:val="0"/>
              <w:autoSpaceDE w:val="0"/>
              <w:autoSpaceDN w:val="0"/>
              <w:adjustRightInd w:val="0"/>
              <w:ind w:right="20"/>
              <w:jc w:val="both"/>
              <w:rPr>
                <w:i/>
                <w:sz w:val="20"/>
                <w:szCs w:val="20"/>
                <w:lang w:val="uz-Cyrl-UZ"/>
              </w:rPr>
            </w:pPr>
            <w:r w:rsidRPr="007C667E">
              <w:rPr>
                <w:i/>
                <w:sz w:val="20"/>
                <w:szCs w:val="20"/>
                <w:lang w:val="uz-Cyrl-UZ"/>
              </w:rPr>
              <w:t>Кн = Ан / Акос</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7C667E" w:rsidRDefault="00EA1E31" w:rsidP="008D308B">
            <w:pPr>
              <w:widowControl w:val="0"/>
              <w:overflowPunct w:val="0"/>
              <w:autoSpaceDE w:val="0"/>
              <w:autoSpaceDN w:val="0"/>
              <w:adjustRightInd w:val="0"/>
              <w:ind w:right="20"/>
              <w:jc w:val="both"/>
              <w:rPr>
                <w:b/>
                <w:sz w:val="20"/>
                <w:szCs w:val="20"/>
              </w:rPr>
            </w:pPr>
            <w:r w:rsidRPr="007C667E">
              <w:rPr>
                <w:b/>
                <w:sz w:val="20"/>
                <w:szCs w:val="20"/>
              </w:rPr>
              <w:t xml:space="preserve">Ан — </w:t>
            </w:r>
            <w:r w:rsidRPr="007C667E">
              <w:rPr>
                <w:sz w:val="20"/>
                <w:szCs w:val="20"/>
              </w:rPr>
              <w:t>балансовая стоимость поступивших за период основных средств (строка 101, графа 2 Формы статистической отчетности 2-moliya «Отчет о наличии и движении основных средств и других нефинансовых активов»)</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7C667E" w:rsidRDefault="00EA1E31" w:rsidP="008D308B">
            <w:pPr>
              <w:widowControl w:val="0"/>
              <w:overflowPunct w:val="0"/>
              <w:autoSpaceDE w:val="0"/>
              <w:autoSpaceDN w:val="0"/>
              <w:adjustRightInd w:val="0"/>
              <w:ind w:right="20"/>
              <w:jc w:val="both"/>
              <w:rPr>
                <w:b/>
                <w:sz w:val="20"/>
                <w:szCs w:val="20"/>
              </w:rPr>
            </w:pPr>
            <w:r w:rsidRPr="007C667E">
              <w:rPr>
                <w:b/>
                <w:sz w:val="20"/>
                <w:szCs w:val="20"/>
              </w:rPr>
              <w:t xml:space="preserve">Акос — </w:t>
            </w:r>
            <w:r w:rsidRPr="007C667E">
              <w:rPr>
                <w:sz w:val="20"/>
                <w:szCs w:val="20"/>
              </w:rPr>
              <w:t>балансовая стоимость всех основных средств на конец периода (строка 101, графа 9 Формы статистической отчетности 2-moliya «Отчет о наличии и движении основных средств и других нефинансовых активов».</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3.</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7C667E">
              <w:rPr>
                <w:b/>
                <w:sz w:val="20"/>
                <w:szCs w:val="20"/>
                <w:lang w:val="uz-Cyrl-UZ"/>
              </w:rPr>
              <w:t>Производительность труда</w:t>
            </w:r>
          </w:p>
          <w:p w:rsidR="00EA1E31" w:rsidRPr="007C667E" w:rsidRDefault="00EA1E31" w:rsidP="008D308B">
            <w:pPr>
              <w:widowControl w:val="0"/>
              <w:overflowPunct w:val="0"/>
              <w:autoSpaceDE w:val="0"/>
              <w:autoSpaceDN w:val="0"/>
              <w:adjustRightInd w:val="0"/>
              <w:ind w:right="20"/>
              <w:jc w:val="both"/>
              <w:rPr>
                <w:i/>
                <w:sz w:val="20"/>
                <w:szCs w:val="20"/>
                <w:lang w:val="uz-Cyrl-UZ"/>
              </w:rPr>
            </w:pPr>
            <w:r w:rsidRPr="007C667E">
              <w:rPr>
                <w:i/>
                <w:sz w:val="20"/>
                <w:szCs w:val="20"/>
                <w:lang w:val="uz-Cyrl-UZ"/>
              </w:rPr>
              <w:t>Вч = Вр / Чср</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т</w:t>
            </w:r>
            <w:r>
              <w:rPr>
                <w:b/>
                <w:i/>
                <w:sz w:val="20"/>
                <w:szCs w:val="20"/>
              </w:rPr>
              <w:t>ыс.</w:t>
            </w:r>
            <w:r>
              <w:rPr>
                <w:b/>
                <w:i/>
                <w:sz w:val="20"/>
                <w:szCs w:val="20"/>
                <w:lang w:val="uz-Cyrl-UZ"/>
              </w:rPr>
              <w:t>сум</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7C667E" w:rsidRDefault="00EA1E31" w:rsidP="008D308B">
            <w:pPr>
              <w:widowControl w:val="0"/>
              <w:overflowPunct w:val="0"/>
              <w:autoSpaceDE w:val="0"/>
              <w:autoSpaceDN w:val="0"/>
              <w:adjustRightInd w:val="0"/>
              <w:ind w:right="20"/>
              <w:jc w:val="both"/>
              <w:rPr>
                <w:b/>
                <w:sz w:val="20"/>
                <w:szCs w:val="20"/>
              </w:rPr>
            </w:pPr>
            <w:r w:rsidRPr="007C667E">
              <w:rPr>
                <w:b/>
                <w:sz w:val="20"/>
                <w:szCs w:val="20"/>
              </w:rPr>
              <w:t xml:space="preserve">Вр— </w:t>
            </w:r>
            <w:r w:rsidRPr="007C667E">
              <w:rPr>
                <w:sz w:val="20"/>
                <w:szCs w:val="20"/>
              </w:rPr>
              <w:t>чистая выручка от реализации продукции (работ, услуг) отчетного периода, сум; (строка 010, графа 5 «Чистая выручка от реализации продукции (товаров, работ, услуг» формы № 2 «Отчет о финансовых результатах»)</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7C667E" w:rsidRDefault="00EA1E31" w:rsidP="008D308B">
            <w:pPr>
              <w:widowControl w:val="0"/>
              <w:overflowPunct w:val="0"/>
              <w:autoSpaceDE w:val="0"/>
              <w:autoSpaceDN w:val="0"/>
              <w:adjustRightInd w:val="0"/>
              <w:ind w:right="20"/>
              <w:jc w:val="both"/>
              <w:rPr>
                <w:b/>
                <w:sz w:val="20"/>
                <w:szCs w:val="20"/>
              </w:rPr>
            </w:pPr>
            <w:r w:rsidRPr="007C667E">
              <w:rPr>
                <w:b/>
                <w:sz w:val="20"/>
                <w:szCs w:val="20"/>
              </w:rPr>
              <w:t xml:space="preserve">Чср — </w:t>
            </w:r>
            <w:r w:rsidRPr="007C667E">
              <w:rPr>
                <w:sz w:val="20"/>
                <w:szCs w:val="20"/>
              </w:rPr>
              <w:t>среднесписочная численность сотрудников организации, согласно информации кадровой службы.</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644E3" w:rsidRDefault="00EA1E31" w:rsidP="008D308B">
            <w:pPr>
              <w:widowControl w:val="0"/>
              <w:overflowPunct w:val="0"/>
              <w:autoSpaceDE w:val="0"/>
              <w:autoSpaceDN w:val="0"/>
              <w:adjustRightInd w:val="0"/>
              <w:jc w:val="both"/>
              <w:rPr>
                <w:sz w:val="20"/>
                <w:szCs w:val="20"/>
                <w:lang w:val="en-US"/>
              </w:rPr>
            </w:pPr>
            <w:r>
              <w:rPr>
                <w:sz w:val="20"/>
                <w:szCs w:val="20"/>
                <w:lang w:val="en-US"/>
              </w:rPr>
              <w:t>4.</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7C667E">
              <w:rPr>
                <w:b/>
                <w:sz w:val="20"/>
                <w:szCs w:val="20"/>
                <w:lang w:val="uz-Cyrl-UZ"/>
              </w:rPr>
              <w:t>Фондоотдача</w:t>
            </w:r>
          </w:p>
          <w:p w:rsidR="00EA1E31" w:rsidRPr="00A644E3" w:rsidRDefault="00EA1E31" w:rsidP="008D308B">
            <w:pPr>
              <w:widowControl w:val="0"/>
              <w:overflowPunct w:val="0"/>
              <w:autoSpaceDE w:val="0"/>
              <w:autoSpaceDN w:val="0"/>
              <w:adjustRightInd w:val="0"/>
              <w:ind w:right="20"/>
              <w:jc w:val="both"/>
              <w:rPr>
                <w:i/>
                <w:sz w:val="20"/>
                <w:szCs w:val="20"/>
                <w:lang w:val="uz-Cyrl-UZ"/>
              </w:rPr>
            </w:pPr>
            <w:r w:rsidRPr="00A644E3">
              <w:rPr>
                <w:i/>
                <w:sz w:val="20"/>
                <w:szCs w:val="20"/>
                <w:lang w:val="uz-Cyrl-UZ"/>
              </w:rPr>
              <w:t>Фо = Вр / Фср</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т</w:t>
            </w:r>
            <w:r>
              <w:rPr>
                <w:b/>
                <w:i/>
                <w:sz w:val="20"/>
                <w:szCs w:val="20"/>
              </w:rPr>
              <w:t>ыс.</w:t>
            </w:r>
            <w:r>
              <w:rPr>
                <w:b/>
                <w:i/>
                <w:sz w:val="20"/>
                <w:szCs w:val="20"/>
                <w:lang w:val="uz-Cyrl-UZ"/>
              </w:rPr>
              <w:t>сум</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Вр — </w:t>
            </w:r>
            <w:r w:rsidRPr="00A644E3">
              <w:rPr>
                <w:sz w:val="20"/>
                <w:szCs w:val="20"/>
              </w:rPr>
              <w:t>чистая выручка от реализации продукции (работ, услуг) отчетного периода, сум; (строка 010, графа 5 «Чистая выручка от реализации продукции (товаров, работ, услуг» формы № 2 «Отчет о финансовых результатах»)</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lang w:val="en-US"/>
              </w:rPr>
            </w:pPr>
            <w:r w:rsidRPr="00A644E3">
              <w:rPr>
                <w:b/>
                <w:sz w:val="20"/>
                <w:szCs w:val="20"/>
              </w:rPr>
              <w:t xml:space="preserve">Фср — </w:t>
            </w:r>
            <w:r w:rsidRPr="00A644E3">
              <w:rPr>
                <w:sz w:val="20"/>
                <w:szCs w:val="20"/>
              </w:rPr>
              <w:t>среднеарифметическая величина стоимости основных средств за отчетный период. Определяется по формуле средней арифметической:</w:t>
            </w:r>
            <w:r w:rsidRPr="00A644E3">
              <w:rPr>
                <w:b/>
                <w:sz w:val="20"/>
                <w:szCs w:val="20"/>
                <w:lang w:val="en-US"/>
              </w:rPr>
              <w:t>Фср = (Ф1 + Ф2) / 2</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Ф1 и Ф2 — </w:t>
            </w:r>
            <w:r w:rsidRPr="00A644E3">
              <w:rPr>
                <w:sz w:val="20"/>
                <w:szCs w:val="20"/>
              </w:rPr>
              <w:t>стоимость основных средств на начало и конец отчетного периода, сум.; стр. 012. графаы 3 и 4 «Остаточная (балансовая) стоимость», форма № 1 «Бухгалтерский баланс»</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644E3" w:rsidRDefault="00EA1E31" w:rsidP="008D308B">
            <w:pPr>
              <w:widowControl w:val="0"/>
              <w:overflowPunct w:val="0"/>
              <w:autoSpaceDE w:val="0"/>
              <w:autoSpaceDN w:val="0"/>
              <w:adjustRightInd w:val="0"/>
              <w:jc w:val="both"/>
              <w:rPr>
                <w:sz w:val="20"/>
                <w:szCs w:val="20"/>
                <w:lang w:val="en-US"/>
              </w:rPr>
            </w:pPr>
            <w:r>
              <w:rPr>
                <w:sz w:val="20"/>
                <w:szCs w:val="20"/>
                <w:lang w:val="en-US"/>
              </w:rPr>
              <w:lastRenderedPageBreak/>
              <w:t>5.</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A644E3">
              <w:rPr>
                <w:b/>
                <w:sz w:val="20"/>
                <w:szCs w:val="20"/>
              </w:rPr>
              <w:t>Коэффициент использования производственных мощностей</w:t>
            </w:r>
          </w:p>
          <w:p w:rsidR="00EA1E31" w:rsidRPr="00A644E3" w:rsidRDefault="00EA1E31" w:rsidP="008D308B">
            <w:pPr>
              <w:widowControl w:val="0"/>
              <w:overflowPunct w:val="0"/>
              <w:autoSpaceDE w:val="0"/>
              <w:autoSpaceDN w:val="0"/>
              <w:adjustRightInd w:val="0"/>
              <w:ind w:right="20"/>
              <w:jc w:val="both"/>
              <w:rPr>
                <w:i/>
                <w:sz w:val="20"/>
                <w:szCs w:val="20"/>
              </w:rPr>
            </w:pPr>
            <w:r w:rsidRPr="00A644E3">
              <w:rPr>
                <w:i/>
                <w:sz w:val="20"/>
                <w:szCs w:val="20"/>
              </w:rPr>
              <w:t>Ким = Qфакт. / ((Qпроектн. - (Qаренд. + Qконсерв.))</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Pr>
                <w:b/>
                <w:sz w:val="20"/>
                <w:szCs w:val="20"/>
              </w:rPr>
              <w:t>&gt;</w:t>
            </w:r>
            <w:r w:rsidRPr="00C633AC">
              <w:rPr>
                <w:b/>
                <w:sz w:val="20"/>
                <w:szCs w:val="20"/>
              </w:rPr>
              <w:t>0,5</w:t>
            </w: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Qфакт. — </w:t>
            </w:r>
            <w:r w:rsidRPr="00A644E3">
              <w:rPr>
                <w:sz w:val="20"/>
                <w:szCs w:val="20"/>
              </w:rPr>
              <w:t>фактический объем выпущенной продукции (оказания услуг) за отчетный период в сопоставимом стоимостном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Qпроектн. — </w:t>
            </w:r>
            <w:r w:rsidRPr="00A644E3">
              <w:rPr>
                <w:sz w:val="20"/>
                <w:szCs w:val="20"/>
              </w:rPr>
              <w:t>максимальный объем выпуска продукции (оказания услуг) за установленный период времени в сопоставимом стоимостном выражении, который может быть достигнут при полном использовании основного технологического оборудования и соблюдении установленного режима работы</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Qарендн. — </w:t>
            </w:r>
            <w:r w:rsidRPr="00A644E3">
              <w:rPr>
                <w:sz w:val="20"/>
                <w:szCs w:val="20"/>
              </w:rPr>
              <w:t>объемы продукции (сопоставимые), приходящиеся на мощности, сданные в аренду</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Qконсерв. — </w:t>
            </w:r>
            <w:r w:rsidRPr="00A644E3">
              <w:rPr>
                <w:sz w:val="20"/>
                <w:szCs w:val="20"/>
              </w:rPr>
              <w:t>объемы продукции (сопоставимые), приходящиеся на законсервированные мощности.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644E3" w:rsidRDefault="00EA1E31" w:rsidP="008D308B">
            <w:pPr>
              <w:widowControl w:val="0"/>
              <w:overflowPunct w:val="0"/>
              <w:autoSpaceDE w:val="0"/>
              <w:autoSpaceDN w:val="0"/>
              <w:adjustRightInd w:val="0"/>
              <w:jc w:val="both"/>
              <w:rPr>
                <w:sz w:val="20"/>
                <w:szCs w:val="20"/>
                <w:lang w:val="en-US"/>
              </w:rPr>
            </w:pPr>
            <w:r>
              <w:rPr>
                <w:sz w:val="20"/>
                <w:szCs w:val="20"/>
                <w:lang w:val="en-US"/>
              </w:rPr>
              <w:t>6.</w:t>
            </w: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Энергоэффективность (доля затрат на энергию в структуре себестоимости продукции) </w:t>
            </w:r>
            <w:r w:rsidRPr="00A644E3">
              <w:rPr>
                <w:i/>
                <w:sz w:val="20"/>
                <w:szCs w:val="20"/>
              </w:rPr>
              <w:t>Зэ / Зп</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Зэ — </w:t>
            </w:r>
            <w:r w:rsidRPr="00A644E3">
              <w:rPr>
                <w:sz w:val="20"/>
                <w:szCs w:val="20"/>
              </w:rPr>
              <w:t>совокупная стоимость затрат производственного назначения на горюче-смазочные материалы, теплоснабжение, потребление электричества, газоснабжение (на основании документов бухгалтерского учета)</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644E3">
              <w:rPr>
                <w:b/>
                <w:sz w:val="20"/>
                <w:szCs w:val="20"/>
              </w:rPr>
              <w:t xml:space="preserve">Зп — </w:t>
            </w:r>
            <w:r w:rsidRPr="00A644E3">
              <w:rPr>
                <w:sz w:val="20"/>
                <w:szCs w:val="20"/>
              </w:rPr>
              <w:t>себестоимость произведенной продукции (на основании документов бухгалтерского учета)</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127F10" w:rsidRDefault="00EA1E31" w:rsidP="008D308B">
            <w:pPr>
              <w:widowControl w:val="0"/>
              <w:overflowPunct w:val="0"/>
              <w:autoSpaceDE w:val="0"/>
              <w:autoSpaceDN w:val="0"/>
              <w:adjustRightInd w:val="0"/>
              <w:jc w:val="both"/>
              <w:rPr>
                <w:sz w:val="20"/>
                <w:szCs w:val="20"/>
                <w:lang w:val="en-US"/>
              </w:rPr>
            </w:pPr>
            <w:r>
              <w:rPr>
                <w:sz w:val="20"/>
                <w:szCs w:val="20"/>
                <w:lang w:val="en-US"/>
              </w:rPr>
              <w:t>7.</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127F10">
              <w:rPr>
                <w:b/>
                <w:sz w:val="20"/>
                <w:szCs w:val="20"/>
              </w:rPr>
              <w:t>Доля инновационной продукции в общем объеме реализованной продукции</w:t>
            </w:r>
          </w:p>
          <w:p w:rsidR="00EA1E31" w:rsidRPr="00127F10" w:rsidRDefault="00EA1E31" w:rsidP="008D308B">
            <w:pPr>
              <w:widowControl w:val="0"/>
              <w:overflowPunct w:val="0"/>
              <w:autoSpaceDE w:val="0"/>
              <w:autoSpaceDN w:val="0"/>
              <w:adjustRightInd w:val="0"/>
              <w:ind w:right="20"/>
              <w:jc w:val="both"/>
              <w:rPr>
                <w:sz w:val="20"/>
                <w:szCs w:val="20"/>
              </w:rPr>
            </w:pPr>
            <w:r w:rsidRPr="00127F10">
              <w:rPr>
                <w:sz w:val="20"/>
                <w:szCs w:val="20"/>
              </w:rPr>
              <w:t>VIPSsp = (VIPS / VPS) * 100%</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т</w:t>
            </w:r>
            <w:r>
              <w:rPr>
                <w:b/>
                <w:i/>
                <w:sz w:val="20"/>
                <w:szCs w:val="20"/>
              </w:rPr>
              <w:t>ыс.</w:t>
            </w:r>
            <w:r>
              <w:rPr>
                <w:b/>
                <w:i/>
                <w:sz w:val="20"/>
                <w:szCs w:val="20"/>
                <w:lang w:val="uz-Cyrl-UZ"/>
              </w:rPr>
              <w:t>сум</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127F10">
              <w:rPr>
                <w:b/>
                <w:sz w:val="20"/>
                <w:szCs w:val="20"/>
              </w:rPr>
              <w:t xml:space="preserve">VIPS — </w:t>
            </w:r>
            <w:r w:rsidRPr="00127F10">
              <w:rPr>
                <w:sz w:val="20"/>
                <w:szCs w:val="20"/>
              </w:rPr>
              <w:t>объем реализованных инновационных товаров, работ, услуг (в денежном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127F10" w:rsidRDefault="00EA1E31" w:rsidP="008D308B">
            <w:pPr>
              <w:widowControl w:val="0"/>
              <w:overflowPunct w:val="0"/>
              <w:autoSpaceDE w:val="0"/>
              <w:autoSpaceDN w:val="0"/>
              <w:adjustRightInd w:val="0"/>
              <w:ind w:right="20"/>
              <w:jc w:val="both"/>
              <w:rPr>
                <w:b/>
                <w:sz w:val="20"/>
                <w:szCs w:val="20"/>
              </w:rPr>
            </w:pPr>
            <w:r w:rsidRPr="00127F10">
              <w:rPr>
                <w:b/>
                <w:sz w:val="20"/>
                <w:szCs w:val="20"/>
              </w:rPr>
              <w:t xml:space="preserve">VPS — </w:t>
            </w:r>
            <w:r w:rsidRPr="00127F10">
              <w:rPr>
                <w:sz w:val="20"/>
                <w:szCs w:val="20"/>
              </w:rPr>
              <w:t>общий объем реализованных товаров, работ, услуг (в денежном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127F10" w:rsidRDefault="00EA1E31" w:rsidP="008D308B">
            <w:pPr>
              <w:widowControl w:val="0"/>
              <w:overflowPunct w:val="0"/>
              <w:autoSpaceDE w:val="0"/>
              <w:autoSpaceDN w:val="0"/>
              <w:adjustRightInd w:val="0"/>
              <w:jc w:val="both"/>
              <w:rPr>
                <w:sz w:val="20"/>
                <w:szCs w:val="20"/>
                <w:lang w:val="en-US"/>
              </w:rPr>
            </w:pPr>
            <w:r>
              <w:rPr>
                <w:sz w:val="20"/>
                <w:szCs w:val="20"/>
                <w:lang w:val="en-US"/>
              </w:rPr>
              <w:t>8.</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127F10">
              <w:rPr>
                <w:b/>
                <w:sz w:val="20"/>
                <w:szCs w:val="20"/>
              </w:rPr>
              <w:t>Доля затрат на инновационную деятельность в общих затратах организации</w:t>
            </w:r>
          </w:p>
          <w:p w:rsidR="00EA1E31" w:rsidRPr="00127F10" w:rsidRDefault="00EA1E31" w:rsidP="008D308B">
            <w:pPr>
              <w:widowControl w:val="0"/>
              <w:overflowPunct w:val="0"/>
              <w:autoSpaceDE w:val="0"/>
              <w:autoSpaceDN w:val="0"/>
              <w:adjustRightInd w:val="0"/>
              <w:ind w:right="20"/>
              <w:jc w:val="both"/>
              <w:rPr>
                <w:i/>
                <w:sz w:val="20"/>
                <w:szCs w:val="20"/>
              </w:rPr>
            </w:pPr>
            <w:r w:rsidRPr="00127F10">
              <w:rPr>
                <w:i/>
                <w:sz w:val="20"/>
                <w:szCs w:val="20"/>
              </w:rPr>
              <w:t>R&amp;DGE =( R&amp;D / GE) * 100%</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r>
              <w:rPr>
                <w:b/>
                <w:i/>
                <w:sz w:val="20"/>
                <w:szCs w:val="20"/>
                <w:lang w:val="uz-Cyrl-UZ"/>
              </w:rPr>
              <w:t>коэффицент</w:t>
            </w:r>
          </w:p>
        </w:tc>
        <w:tc>
          <w:tcPr>
            <w:tcW w:w="1161" w:type="dxa"/>
            <w:shd w:val="clear" w:color="auto" w:fill="auto"/>
          </w:tcPr>
          <w:p w:rsidR="00EA1E31" w:rsidRPr="00C633AC" w:rsidRDefault="00EA1E31" w:rsidP="008D308B">
            <w:pPr>
              <w:widowControl w:val="0"/>
              <w:overflowPunct w:val="0"/>
              <w:autoSpaceDE w:val="0"/>
              <w:autoSpaceDN w:val="0"/>
              <w:adjustRightInd w:val="0"/>
              <w:ind w:right="20"/>
              <w:jc w:val="center"/>
              <w:rPr>
                <w:sz w:val="20"/>
                <w:szCs w:val="20"/>
                <w:lang w:val="en-US"/>
              </w:rPr>
            </w:pPr>
            <w:r w:rsidRPr="00C633AC">
              <w:rPr>
                <w:b/>
                <w:sz w:val="20"/>
                <w:szCs w:val="20"/>
              </w:rPr>
              <w:t>&lt;</w:t>
            </w:r>
            <w:r>
              <w:rPr>
                <w:b/>
                <w:sz w:val="20"/>
                <w:szCs w:val="20"/>
              </w:rPr>
              <w:t>1</w:t>
            </w:r>
            <w:r w:rsidRPr="00C633AC">
              <w:rPr>
                <w:b/>
                <w:sz w:val="20"/>
                <w:szCs w:val="20"/>
              </w:rPr>
              <w:t>,</w:t>
            </w:r>
            <w:r>
              <w:rPr>
                <w:b/>
                <w:sz w:val="20"/>
                <w:szCs w:val="20"/>
                <w:lang w:val="en-US"/>
              </w:rPr>
              <w:t>0</w:t>
            </w: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127F10">
              <w:rPr>
                <w:b/>
                <w:sz w:val="20"/>
                <w:szCs w:val="20"/>
              </w:rPr>
              <w:t xml:space="preserve">R&amp;D — </w:t>
            </w:r>
            <w:r w:rsidRPr="00127F10">
              <w:rPr>
                <w:sz w:val="20"/>
                <w:szCs w:val="20"/>
              </w:rPr>
              <w:t>общие затраты на инновационную деятельность (в денежном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127F10">
              <w:rPr>
                <w:b/>
                <w:sz w:val="20"/>
                <w:szCs w:val="20"/>
              </w:rPr>
              <w:t xml:space="preserve">GE — </w:t>
            </w:r>
            <w:r w:rsidRPr="00127F10">
              <w:rPr>
                <w:sz w:val="20"/>
                <w:szCs w:val="20"/>
              </w:rPr>
              <w:t>общие затраты организации (в денежном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534C7" w:rsidRDefault="00EA1E31" w:rsidP="008D308B">
            <w:pPr>
              <w:widowControl w:val="0"/>
              <w:overflowPunct w:val="0"/>
              <w:autoSpaceDE w:val="0"/>
              <w:autoSpaceDN w:val="0"/>
              <w:adjustRightInd w:val="0"/>
              <w:jc w:val="both"/>
              <w:rPr>
                <w:sz w:val="20"/>
                <w:szCs w:val="20"/>
                <w:lang w:val="en-US"/>
              </w:rPr>
            </w:pPr>
            <w:r>
              <w:rPr>
                <w:sz w:val="20"/>
                <w:szCs w:val="20"/>
                <w:lang w:val="en-US"/>
              </w:rPr>
              <w:t>9.</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A534C7">
              <w:rPr>
                <w:b/>
                <w:sz w:val="20"/>
                <w:szCs w:val="20"/>
              </w:rPr>
              <w:t>Затраты на обучение персонала, в расчете на одного работника</w:t>
            </w:r>
          </w:p>
          <w:p w:rsidR="00EA1E31" w:rsidRPr="00A534C7" w:rsidRDefault="00EA1E31" w:rsidP="008D308B">
            <w:pPr>
              <w:widowControl w:val="0"/>
              <w:overflowPunct w:val="0"/>
              <w:autoSpaceDE w:val="0"/>
              <w:autoSpaceDN w:val="0"/>
              <w:adjustRightInd w:val="0"/>
              <w:ind w:right="20"/>
              <w:jc w:val="both"/>
              <w:rPr>
                <w:i/>
                <w:sz w:val="20"/>
                <w:szCs w:val="20"/>
              </w:rPr>
            </w:pPr>
            <w:r w:rsidRPr="00A534C7">
              <w:rPr>
                <w:i/>
                <w:sz w:val="20"/>
                <w:szCs w:val="20"/>
              </w:rPr>
              <w:t>Зобуч / Чср</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534C7">
              <w:rPr>
                <w:b/>
                <w:sz w:val="20"/>
                <w:szCs w:val="20"/>
              </w:rPr>
              <w:t xml:space="preserve">Зобуч — </w:t>
            </w:r>
            <w:r w:rsidRPr="00A534C7">
              <w:rPr>
                <w:sz w:val="20"/>
                <w:szCs w:val="20"/>
              </w:rPr>
              <w:t>затраты на обучение персонала (на основании документов бухгалтерского учета)</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7630" w:type="dxa"/>
            <w:shd w:val="clear" w:color="auto" w:fill="auto"/>
          </w:tcPr>
          <w:p w:rsidR="00EA1E31" w:rsidRPr="00A644E3" w:rsidRDefault="00EA1E31" w:rsidP="008D308B">
            <w:pPr>
              <w:widowControl w:val="0"/>
              <w:overflowPunct w:val="0"/>
              <w:autoSpaceDE w:val="0"/>
              <w:autoSpaceDN w:val="0"/>
              <w:adjustRightInd w:val="0"/>
              <w:ind w:right="20"/>
              <w:jc w:val="both"/>
              <w:rPr>
                <w:b/>
                <w:sz w:val="20"/>
                <w:szCs w:val="20"/>
              </w:rPr>
            </w:pPr>
            <w:r w:rsidRPr="00A534C7">
              <w:rPr>
                <w:b/>
                <w:sz w:val="20"/>
                <w:szCs w:val="20"/>
              </w:rPr>
              <w:t xml:space="preserve">Чср — </w:t>
            </w:r>
            <w:r w:rsidRPr="00A534C7">
              <w:rPr>
                <w:sz w:val="20"/>
                <w:szCs w:val="20"/>
              </w:rPr>
              <w:t>среднесписочная численность сотрудников организации, согласно информации кадровой службы</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534C7" w:rsidRDefault="00EA1E31" w:rsidP="008D308B">
            <w:pPr>
              <w:widowControl w:val="0"/>
              <w:overflowPunct w:val="0"/>
              <w:autoSpaceDE w:val="0"/>
              <w:autoSpaceDN w:val="0"/>
              <w:adjustRightInd w:val="0"/>
              <w:jc w:val="both"/>
              <w:rPr>
                <w:sz w:val="20"/>
                <w:szCs w:val="20"/>
                <w:lang w:val="en-US"/>
              </w:rPr>
            </w:pPr>
            <w:r>
              <w:rPr>
                <w:sz w:val="20"/>
                <w:szCs w:val="20"/>
                <w:lang w:val="en-US"/>
              </w:rPr>
              <w:t>10.</w:t>
            </w:r>
          </w:p>
        </w:tc>
        <w:tc>
          <w:tcPr>
            <w:tcW w:w="7630"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A534C7">
              <w:rPr>
                <w:b/>
                <w:sz w:val="20"/>
                <w:szCs w:val="20"/>
              </w:rPr>
              <w:t>Коэффициент текучести кадров</w:t>
            </w:r>
          </w:p>
          <w:p w:rsidR="00EA1E31" w:rsidRPr="00A534C7" w:rsidRDefault="00EA1E31" w:rsidP="008D308B">
            <w:pPr>
              <w:widowControl w:val="0"/>
              <w:overflowPunct w:val="0"/>
              <w:autoSpaceDE w:val="0"/>
              <w:autoSpaceDN w:val="0"/>
              <w:adjustRightInd w:val="0"/>
              <w:ind w:right="20"/>
              <w:jc w:val="both"/>
              <w:rPr>
                <w:i/>
                <w:sz w:val="20"/>
                <w:szCs w:val="20"/>
              </w:rPr>
            </w:pPr>
            <w:r w:rsidRPr="00A534C7">
              <w:rPr>
                <w:i/>
                <w:sz w:val="20"/>
                <w:szCs w:val="20"/>
              </w:rPr>
              <w:t>Чнач / Чкон</w:t>
            </w:r>
          </w:p>
        </w:tc>
        <w:tc>
          <w:tcPr>
            <w:tcW w:w="1419" w:type="dxa"/>
            <w:shd w:val="clear" w:color="auto" w:fill="auto"/>
          </w:tcPr>
          <w:p w:rsidR="00EA1E31" w:rsidRPr="00C633AC" w:rsidRDefault="00EA1E31" w:rsidP="008D308B">
            <w:pPr>
              <w:widowControl w:val="0"/>
              <w:overflowPunct w:val="0"/>
              <w:autoSpaceDE w:val="0"/>
              <w:autoSpaceDN w:val="0"/>
              <w:adjustRightInd w:val="0"/>
              <w:spacing w:line="360" w:lineRule="auto"/>
              <w:ind w:right="20"/>
              <w:jc w:val="center"/>
              <w:rPr>
                <w:b/>
                <w:i/>
                <w:sz w:val="20"/>
                <w:szCs w:val="20"/>
                <w:lang w:val="uz-Cyrl-UZ"/>
              </w:rPr>
            </w:pPr>
            <w:r w:rsidRPr="00C633AC">
              <w:rPr>
                <w:b/>
                <w:i/>
                <w:sz w:val="20"/>
                <w:szCs w:val="20"/>
                <w:lang w:val="uz-Cyrl-UZ"/>
              </w:rPr>
              <w:t>%</w:t>
            </w: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Default="00EA1E31" w:rsidP="008D308B">
            <w:pPr>
              <w:widowControl w:val="0"/>
              <w:overflowPunct w:val="0"/>
              <w:autoSpaceDE w:val="0"/>
              <w:autoSpaceDN w:val="0"/>
              <w:adjustRightInd w:val="0"/>
              <w:jc w:val="both"/>
              <w:rPr>
                <w:sz w:val="20"/>
                <w:szCs w:val="20"/>
                <w:lang w:val="en-US"/>
              </w:rPr>
            </w:pPr>
          </w:p>
        </w:tc>
        <w:tc>
          <w:tcPr>
            <w:tcW w:w="7630" w:type="dxa"/>
            <w:shd w:val="clear" w:color="auto" w:fill="auto"/>
          </w:tcPr>
          <w:p w:rsidR="00EA1E31" w:rsidRPr="00A534C7" w:rsidRDefault="00EA1E31" w:rsidP="008D308B">
            <w:pPr>
              <w:widowControl w:val="0"/>
              <w:overflowPunct w:val="0"/>
              <w:autoSpaceDE w:val="0"/>
              <w:autoSpaceDN w:val="0"/>
              <w:adjustRightInd w:val="0"/>
              <w:ind w:right="20"/>
              <w:jc w:val="both"/>
              <w:rPr>
                <w:b/>
                <w:sz w:val="20"/>
                <w:szCs w:val="20"/>
              </w:rPr>
            </w:pPr>
            <w:r w:rsidRPr="00A534C7">
              <w:rPr>
                <w:b/>
                <w:sz w:val="20"/>
                <w:szCs w:val="20"/>
              </w:rPr>
              <w:t xml:space="preserve">Чнач и Чкон — </w:t>
            </w:r>
            <w:r w:rsidRPr="00A534C7">
              <w:rPr>
                <w:sz w:val="20"/>
                <w:szCs w:val="20"/>
              </w:rPr>
              <w:t>численность сотрудников организации, на начало и конец периода, согласно информации кадровой службы.</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534C7" w:rsidRDefault="00EA1E31" w:rsidP="008D308B">
            <w:pPr>
              <w:widowControl w:val="0"/>
              <w:overflowPunct w:val="0"/>
              <w:autoSpaceDE w:val="0"/>
              <w:autoSpaceDN w:val="0"/>
              <w:adjustRightInd w:val="0"/>
              <w:jc w:val="both"/>
              <w:rPr>
                <w:sz w:val="20"/>
                <w:szCs w:val="20"/>
                <w:lang w:val="en-US"/>
              </w:rPr>
            </w:pPr>
            <w:r>
              <w:rPr>
                <w:sz w:val="20"/>
                <w:szCs w:val="20"/>
                <w:lang w:val="en-US"/>
              </w:rPr>
              <w:t>11.</w:t>
            </w:r>
          </w:p>
        </w:tc>
        <w:tc>
          <w:tcPr>
            <w:tcW w:w="7630" w:type="dxa"/>
            <w:shd w:val="clear" w:color="auto" w:fill="auto"/>
          </w:tcPr>
          <w:p w:rsidR="00EA1E31" w:rsidRPr="00A534C7" w:rsidRDefault="00EA1E31" w:rsidP="008D308B">
            <w:pPr>
              <w:widowControl w:val="0"/>
              <w:overflowPunct w:val="0"/>
              <w:autoSpaceDE w:val="0"/>
              <w:autoSpaceDN w:val="0"/>
              <w:adjustRightInd w:val="0"/>
              <w:ind w:right="20"/>
              <w:jc w:val="both"/>
              <w:rPr>
                <w:b/>
                <w:sz w:val="20"/>
                <w:szCs w:val="20"/>
              </w:rPr>
            </w:pPr>
            <w:r w:rsidRPr="00A534C7">
              <w:rPr>
                <w:b/>
                <w:sz w:val="20"/>
                <w:szCs w:val="20"/>
              </w:rPr>
              <w:t>Индикатор выполнения Инвестиционной программы в денежном выражении*</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534C7" w:rsidRDefault="00EA1E31" w:rsidP="008D308B">
            <w:pPr>
              <w:widowControl w:val="0"/>
              <w:overflowPunct w:val="0"/>
              <w:autoSpaceDE w:val="0"/>
              <w:autoSpaceDN w:val="0"/>
              <w:adjustRightInd w:val="0"/>
              <w:jc w:val="both"/>
              <w:rPr>
                <w:sz w:val="20"/>
                <w:szCs w:val="20"/>
                <w:lang w:val="en-US"/>
              </w:rPr>
            </w:pPr>
            <w:r>
              <w:rPr>
                <w:sz w:val="20"/>
                <w:szCs w:val="20"/>
                <w:lang w:val="en-US"/>
              </w:rPr>
              <w:t>12.</w:t>
            </w:r>
          </w:p>
        </w:tc>
        <w:tc>
          <w:tcPr>
            <w:tcW w:w="7630" w:type="dxa"/>
            <w:shd w:val="clear" w:color="auto" w:fill="auto"/>
          </w:tcPr>
          <w:p w:rsidR="00EA1E31" w:rsidRPr="00A534C7" w:rsidRDefault="00EA1E31" w:rsidP="008D308B">
            <w:pPr>
              <w:widowControl w:val="0"/>
              <w:overflowPunct w:val="0"/>
              <w:autoSpaceDE w:val="0"/>
              <w:autoSpaceDN w:val="0"/>
              <w:adjustRightInd w:val="0"/>
              <w:ind w:right="20"/>
              <w:jc w:val="both"/>
              <w:rPr>
                <w:b/>
                <w:sz w:val="20"/>
                <w:szCs w:val="20"/>
              </w:rPr>
            </w:pPr>
            <w:r w:rsidRPr="00A534C7">
              <w:rPr>
                <w:b/>
                <w:sz w:val="20"/>
                <w:szCs w:val="20"/>
              </w:rPr>
              <w:t>Индикатор выполнения параметров ввода мощностей</w:t>
            </w:r>
          </w:p>
          <w:p w:rsidR="00EA1E31" w:rsidRPr="00A534C7" w:rsidRDefault="00EA1E31" w:rsidP="008D308B">
            <w:pPr>
              <w:widowControl w:val="0"/>
              <w:overflowPunct w:val="0"/>
              <w:autoSpaceDE w:val="0"/>
              <w:autoSpaceDN w:val="0"/>
              <w:adjustRightInd w:val="0"/>
              <w:ind w:right="20"/>
              <w:jc w:val="both"/>
              <w:rPr>
                <w:b/>
                <w:sz w:val="20"/>
                <w:szCs w:val="20"/>
              </w:rPr>
            </w:pPr>
            <w:r w:rsidRPr="00A534C7">
              <w:rPr>
                <w:b/>
                <w:sz w:val="20"/>
                <w:szCs w:val="20"/>
              </w:rPr>
              <w:t>(в % к заявленному физическому объему)*</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527" w:type="dxa"/>
            <w:shd w:val="clear" w:color="auto" w:fill="auto"/>
          </w:tcPr>
          <w:p w:rsidR="00EA1E31" w:rsidRPr="00A534C7" w:rsidRDefault="00EA1E31" w:rsidP="008D308B">
            <w:pPr>
              <w:widowControl w:val="0"/>
              <w:overflowPunct w:val="0"/>
              <w:autoSpaceDE w:val="0"/>
              <w:autoSpaceDN w:val="0"/>
              <w:adjustRightInd w:val="0"/>
              <w:jc w:val="both"/>
              <w:rPr>
                <w:sz w:val="20"/>
                <w:szCs w:val="20"/>
                <w:lang w:val="en-US"/>
              </w:rPr>
            </w:pPr>
            <w:r>
              <w:rPr>
                <w:sz w:val="20"/>
                <w:szCs w:val="20"/>
                <w:lang w:val="en-US"/>
              </w:rPr>
              <w:t>13.</w:t>
            </w:r>
          </w:p>
        </w:tc>
        <w:tc>
          <w:tcPr>
            <w:tcW w:w="7630" w:type="dxa"/>
            <w:shd w:val="clear" w:color="auto" w:fill="auto"/>
          </w:tcPr>
          <w:p w:rsidR="00EA1E31" w:rsidRPr="00A534C7" w:rsidRDefault="00EA1E31" w:rsidP="008D308B">
            <w:pPr>
              <w:widowControl w:val="0"/>
              <w:overflowPunct w:val="0"/>
              <w:autoSpaceDE w:val="0"/>
              <w:autoSpaceDN w:val="0"/>
              <w:adjustRightInd w:val="0"/>
              <w:ind w:right="20"/>
              <w:jc w:val="both"/>
              <w:rPr>
                <w:b/>
                <w:sz w:val="20"/>
                <w:szCs w:val="20"/>
              </w:rPr>
            </w:pPr>
            <w:r w:rsidRPr="00A534C7">
              <w:rPr>
                <w:b/>
                <w:sz w:val="20"/>
                <w:szCs w:val="20"/>
              </w:rPr>
              <w:t>Показатель выполнения параметров экспорта (в % к денежному объему)</w:t>
            </w:r>
          </w:p>
        </w:tc>
        <w:tc>
          <w:tcPr>
            <w:tcW w:w="1419" w:type="dxa"/>
            <w:shd w:val="clear" w:color="auto" w:fill="auto"/>
          </w:tcPr>
          <w:p w:rsidR="00EA1E31" w:rsidRPr="00BC186F" w:rsidRDefault="00EA1E31" w:rsidP="008D308B">
            <w:pPr>
              <w:widowControl w:val="0"/>
              <w:overflowPunct w:val="0"/>
              <w:autoSpaceDE w:val="0"/>
              <w:autoSpaceDN w:val="0"/>
              <w:adjustRightInd w:val="0"/>
              <w:ind w:right="20"/>
              <w:jc w:val="center"/>
              <w:rPr>
                <w:i/>
                <w:sz w:val="20"/>
                <w:szCs w:val="20"/>
                <w:lang w:val="uz-Cyrl-UZ"/>
              </w:rPr>
            </w:pPr>
          </w:p>
        </w:tc>
        <w:tc>
          <w:tcPr>
            <w:tcW w:w="1161"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13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8"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4"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4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bl>
    <w:p w:rsidR="00EA1E31" w:rsidRPr="00AC2FF9" w:rsidRDefault="00EA1E31" w:rsidP="00EA1E31">
      <w:pPr>
        <w:widowControl w:val="0"/>
        <w:overflowPunct w:val="0"/>
        <w:autoSpaceDE w:val="0"/>
        <w:autoSpaceDN w:val="0"/>
        <w:adjustRightInd w:val="0"/>
        <w:ind w:right="20" w:firstLine="567"/>
        <w:jc w:val="center"/>
        <w:rPr>
          <w:b/>
          <w:sz w:val="26"/>
          <w:szCs w:val="26"/>
        </w:rPr>
      </w:pPr>
      <w:r>
        <w:rPr>
          <w:b/>
          <w:sz w:val="26"/>
          <w:szCs w:val="26"/>
          <w:lang w:val="uz-Cyrl-UZ"/>
        </w:rPr>
        <w:lastRenderedPageBreak/>
        <w:t>П</w:t>
      </w:r>
      <w:r w:rsidRPr="00BC186F">
        <w:rPr>
          <w:b/>
          <w:sz w:val="26"/>
          <w:szCs w:val="26"/>
          <w:lang w:val="uz-Cyrl-UZ"/>
        </w:rPr>
        <w:t>рогноз</w:t>
      </w:r>
      <w:r>
        <w:rPr>
          <w:b/>
          <w:sz w:val="26"/>
          <w:szCs w:val="26"/>
          <w:lang w:val="uz-Cyrl-UZ"/>
        </w:rPr>
        <w:t xml:space="preserve"> удельного веса основн</w:t>
      </w:r>
      <w:r>
        <w:rPr>
          <w:b/>
          <w:sz w:val="26"/>
          <w:szCs w:val="26"/>
        </w:rPr>
        <w:t>ых ключевых показателей эффективности</w:t>
      </w:r>
    </w:p>
    <w:tbl>
      <w:tblPr>
        <w:tblW w:w="15347"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9214"/>
        <w:gridCol w:w="1136"/>
        <w:gridCol w:w="1409"/>
        <w:gridCol w:w="1265"/>
        <w:gridCol w:w="1253"/>
      </w:tblGrid>
      <w:tr w:rsidR="00EA1E31" w:rsidRPr="00BC186F" w:rsidTr="008D308B">
        <w:tc>
          <w:tcPr>
            <w:tcW w:w="1070"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w:t>
            </w:r>
          </w:p>
        </w:tc>
        <w:tc>
          <w:tcPr>
            <w:tcW w:w="9214"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Показатель</w:t>
            </w:r>
          </w:p>
        </w:tc>
        <w:tc>
          <w:tcPr>
            <w:tcW w:w="1136" w:type="dxa"/>
            <w:shd w:val="clear" w:color="auto" w:fill="auto"/>
            <w:vAlign w:val="center"/>
          </w:tcPr>
          <w:p w:rsidR="00EA1E31" w:rsidRPr="00AC2FF9"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квартал</w:t>
            </w:r>
          </w:p>
        </w:tc>
        <w:tc>
          <w:tcPr>
            <w:tcW w:w="1409"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en-US"/>
              </w:rPr>
              <w:t>I</w:t>
            </w:r>
            <w:r>
              <w:rPr>
                <w:b/>
                <w:sz w:val="20"/>
                <w:szCs w:val="20"/>
                <w:lang w:val="uz-Cyrl-UZ"/>
              </w:rPr>
              <w:t xml:space="preserve"> полугодие</w:t>
            </w:r>
          </w:p>
        </w:tc>
        <w:tc>
          <w:tcPr>
            <w:tcW w:w="1265"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sidRPr="00BC186F">
              <w:rPr>
                <w:b/>
                <w:sz w:val="20"/>
                <w:szCs w:val="20"/>
                <w:lang w:val="uz-Cyrl-UZ"/>
              </w:rPr>
              <w:t xml:space="preserve">9 </w:t>
            </w:r>
            <w:r>
              <w:rPr>
                <w:b/>
                <w:sz w:val="20"/>
                <w:szCs w:val="20"/>
                <w:lang w:val="uz-Cyrl-UZ"/>
              </w:rPr>
              <w:t>месяцев</w:t>
            </w:r>
          </w:p>
        </w:tc>
        <w:tc>
          <w:tcPr>
            <w:tcW w:w="1253" w:type="dxa"/>
            <w:shd w:val="clear" w:color="auto" w:fill="auto"/>
            <w:vAlign w:val="center"/>
          </w:tcPr>
          <w:p w:rsidR="00EA1E31" w:rsidRPr="00BC186F" w:rsidRDefault="00EA1E31" w:rsidP="008D308B">
            <w:pPr>
              <w:widowControl w:val="0"/>
              <w:overflowPunct w:val="0"/>
              <w:autoSpaceDE w:val="0"/>
              <w:autoSpaceDN w:val="0"/>
              <w:adjustRightInd w:val="0"/>
              <w:ind w:right="20"/>
              <w:jc w:val="center"/>
              <w:rPr>
                <w:b/>
                <w:sz w:val="20"/>
                <w:szCs w:val="20"/>
                <w:lang w:val="uz-Cyrl-UZ"/>
              </w:rPr>
            </w:pPr>
            <w:r>
              <w:rPr>
                <w:b/>
                <w:sz w:val="20"/>
                <w:szCs w:val="20"/>
                <w:lang w:val="uz-Cyrl-UZ"/>
              </w:rPr>
              <w:t>год</w:t>
            </w: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rPr>
                <w:sz w:val="20"/>
                <w:szCs w:val="20"/>
                <w:lang w:val="uz-Cyrl-UZ"/>
              </w:rPr>
            </w:pP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Прибыль до вычета процентов, налогов и амортизации (EBITDA — Earnings Before Interest, Taxes, Depreciation &amp; Amortization)*</w:t>
            </w:r>
          </w:p>
          <w:p w:rsidR="00EA1E31" w:rsidRPr="0084686A" w:rsidRDefault="00EA1E31" w:rsidP="008D308B">
            <w:pPr>
              <w:widowControl w:val="0"/>
              <w:overflowPunct w:val="0"/>
              <w:autoSpaceDE w:val="0"/>
              <w:autoSpaceDN w:val="0"/>
              <w:adjustRightInd w:val="0"/>
              <w:ind w:right="20"/>
              <w:jc w:val="both"/>
              <w:rPr>
                <w:sz w:val="20"/>
                <w:szCs w:val="20"/>
                <w:lang w:val="uz-Cyrl-UZ"/>
              </w:rPr>
            </w:pPr>
            <w:r w:rsidRPr="0084686A">
              <w:rPr>
                <w:sz w:val="20"/>
                <w:szCs w:val="20"/>
                <w:lang w:val="uz-Cyrl-UZ"/>
              </w:rPr>
              <w:t>(прибыль до налогообложения) + (проценты</w:t>
            </w:r>
          </w:p>
          <w:p w:rsidR="00EA1E31" w:rsidRPr="0084686A" w:rsidRDefault="00EA1E31" w:rsidP="008D308B">
            <w:pPr>
              <w:widowControl w:val="0"/>
              <w:overflowPunct w:val="0"/>
              <w:autoSpaceDE w:val="0"/>
              <w:autoSpaceDN w:val="0"/>
              <w:adjustRightInd w:val="0"/>
              <w:ind w:right="20"/>
              <w:jc w:val="both"/>
              <w:rPr>
                <w:b/>
                <w:i/>
                <w:sz w:val="20"/>
                <w:szCs w:val="20"/>
                <w:highlight w:val="yellow"/>
              </w:rPr>
            </w:pPr>
            <w:r w:rsidRPr="0084686A">
              <w:rPr>
                <w:sz w:val="20"/>
                <w:szCs w:val="20"/>
                <w:lang w:val="uz-Cyrl-UZ"/>
              </w:rPr>
              <w:t>к уплате) + (амортизация ОС и НМА)</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jc w:val="both"/>
              <w:rPr>
                <w:sz w:val="20"/>
                <w:szCs w:val="20"/>
                <w:lang w:val="uz-Cyrl-UZ"/>
              </w:rPr>
            </w:pP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Соотношение затрати доходов(CIR — Cost Income Ratio)*</w:t>
            </w:r>
          </w:p>
          <w:p w:rsidR="00EA1E31" w:rsidRPr="0084686A" w:rsidRDefault="00EA1E31" w:rsidP="008D308B">
            <w:pPr>
              <w:widowControl w:val="0"/>
              <w:overflowPunct w:val="0"/>
              <w:autoSpaceDE w:val="0"/>
              <w:autoSpaceDN w:val="0"/>
              <w:adjustRightInd w:val="0"/>
              <w:ind w:right="20"/>
              <w:jc w:val="both"/>
              <w:rPr>
                <w:i/>
                <w:sz w:val="20"/>
                <w:szCs w:val="20"/>
                <w:highlight w:val="yellow"/>
              </w:rPr>
            </w:pPr>
            <w:r w:rsidRPr="0084686A">
              <w:rPr>
                <w:i/>
                <w:sz w:val="20"/>
                <w:szCs w:val="20"/>
              </w:rPr>
              <w:t>(операционные расходы)/выручка.</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jc w:val="both"/>
              <w:rPr>
                <w:sz w:val="20"/>
                <w:szCs w:val="20"/>
                <w:lang w:val="uz-Cyrl-UZ"/>
              </w:rPr>
            </w:pPr>
          </w:p>
        </w:tc>
        <w:tc>
          <w:tcPr>
            <w:tcW w:w="9214" w:type="dxa"/>
            <w:shd w:val="clear" w:color="auto" w:fill="auto"/>
          </w:tcPr>
          <w:p w:rsidR="00EA1E31" w:rsidRPr="0084686A" w:rsidRDefault="00EA1E31" w:rsidP="008D308B">
            <w:pPr>
              <w:widowControl w:val="0"/>
              <w:overflowPunct w:val="0"/>
              <w:autoSpaceDE w:val="0"/>
              <w:autoSpaceDN w:val="0"/>
              <w:adjustRightInd w:val="0"/>
              <w:ind w:right="20"/>
              <w:jc w:val="both"/>
              <w:rPr>
                <w:b/>
                <w:sz w:val="20"/>
                <w:szCs w:val="20"/>
                <w:highlight w:val="yellow"/>
              </w:rPr>
            </w:pPr>
            <w:r w:rsidRPr="0084686A">
              <w:rPr>
                <w:b/>
                <w:sz w:val="20"/>
                <w:szCs w:val="20"/>
                <w:lang w:val="uz-Cyrl-UZ"/>
              </w:rPr>
              <w:t>Рентабельность привлеченного капитала(ROCE — Return on Capital Employed)*</w:t>
            </w:r>
            <w:r w:rsidRPr="009712D2">
              <w:rPr>
                <w:i/>
                <w:sz w:val="20"/>
                <w:szCs w:val="20"/>
                <w:lang w:val="uz-Cyrl-UZ"/>
              </w:rPr>
              <w:t>(чистая прибыль)/(привлеченный капитал на начало и конец периода).</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jc w:val="both"/>
              <w:rPr>
                <w:sz w:val="20"/>
                <w:szCs w:val="20"/>
                <w:lang w:val="uz-Cyrl-UZ"/>
              </w:rPr>
            </w:pP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Рентабельность акционерного капитала (ROE — Return On Equity)*</w:t>
            </w:r>
          </w:p>
          <w:p w:rsidR="00EA1E31" w:rsidRPr="009712D2" w:rsidRDefault="00EA1E31" w:rsidP="008D308B">
            <w:pPr>
              <w:widowControl w:val="0"/>
              <w:overflowPunct w:val="0"/>
              <w:autoSpaceDE w:val="0"/>
              <w:autoSpaceDN w:val="0"/>
              <w:adjustRightInd w:val="0"/>
              <w:ind w:right="20"/>
              <w:jc w:val="both"/>
              <w:rPr>
                <w:b/>
                <w:i/>
                <w:sz w:val="20"/>
                <w:szCs w:val="20"/>
                <w:highlight w:val="yellow"/>
              </w:rPr>
            </w:pPr>
            <w:r w:rsidRPr="009712D2">
              <w:rPr>
                <w:i/>
                <w:sz w:val="20"/>
                <w:szCs w:val="20"/>
                <w:lang w:val="uz-Cyrl-UZ"/>
              </w:rPr>
              <w:t>(чистая прибыль)/(среднегодовой акционерный капитал).</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jc w:val="both"/>
              <w:rPr>
                <w:sz w:val="20"/>
                <w:szCs w:val="20"/>
                <w:lang w:val="uz-Cyrl-UZ"/>
              </w:rPr>
            </w:pP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84686A">
              <w:rPr>
                <w:b/>
                <w:sz w:val="20"/>
                <w:szCs w:val="20"/>
                <w:lang w:val="uz-Cyrl-UZ"/>
              </w:rPr>
              <w:t>Рентабельность инвестиций акционеров (TSR — Total Shareholders Return)*</w:t>
            </w:r>
          </w:p>
          <w:p w:rsidR="00EA1E31" w:rsidRPr="009712D2" w:rsidRDefault="00EA1E31" w:rsidP="008D308B">
            <w:pPr>
              <w:widowControl w:val="0"/>
              <w:overflowPunct w:val="0"/>
              <w:autoSpaceDE w:val="0"/>
              <w:autoSpaceDN w:val="0"/>
              <w:adjustRightInd w:val="0"/>
              <w:ind w:right="20"/>
              <w:jc w:val="both"/>
              <w:rPr>
                <w:i/>
                <w:sz w:val="20"/>
                <w:szCs w:val="20"/>
              </w:rPr>
            </w:pPr>
            <w:r w:rsidRPr="009712D2">
              <w:rPr>
                <w:i/>
                <w:sz w:val="20"/>
                <w:szCs w:val="20"/>
              </w:rPr>
              <w:t>(цена акции в конце периода — цена акции</w:t>
            </w:r>
          </w:p>
          <w:p w:rsidR="00EA1E31" w:rsidRPr="009712D2" w:rsidRDefault="00EA1E31" w:rsidP="008D308B">
            <w:pPr>
              <w:widowControl w:val="0"/>
              <w:overflowPunct w:val="0"/>
              <w:autoSpaceDE w:val="0"/>
              <w:autoSpaceDN w:val="0"/>
              <w:adjustRightInd w:val="0"/>
              <w:ind w:right="20"/>
              <w:jc w:val="both"/>
              <w:rPr>
                <w:b/>
                <w:sz w:val="20"/>
                <w:szCs w:val="20"/>
              </w:rPr>
            </w:pPr>
            <w:r w:rsidRPr="009712D2">
              <w:rPr>
                <w:i/>
                <w:sz w:val="20"/>
                <w:szCs w:val="20"/>
              </w:rPr>
              <w:t>в начале периода + выплаченные в течение периода дивиденды)/(цена акции в начале периода).</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Pr="00BC186F" w:rsidRDefault="00EA1E31" w:rsidP="00EA1E31">
            <w:pPr>
              <w:widowControl w:val="0"/>
              <w:numPr>
                <w:ilvl w:val="0"/>
                <w:numId w:val="18"/>
              </w:numPr>
              <w:overflowPunct w:val="0"/>
              <w:autoSpaceDE w:val="0"/>
              <w:autoSpaceDN w:val="0"/>
              <w:adjustRightInd w:val="0"/>
              <w:jc w:val="both"/>
              <w:rPr>
                <w:sz w:val="20"/>
                <w:szCs w:val="20"/>
                <w:lang w:val="uz-Cyrl-UZ"/>
              </w:rPr>
            </w:pP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9712D2">
              <w:rPr>
                <w:b/>
                <w:sz w:val="20"/>
                <w:szCs w:val="20"/>
              </w:rPr>
              <w:t>Рентабельность активов</w:t>
            </w:r>
          </w:p>
          <w:p w:rsidR="00EA1E31" w:rsidRPr="009712D2" w:rsidRDefault="00EA1E31" w:rsidP="008D308B">
            <w:pPr>
              <w:widowControl w:val="0"/>
              <w:overflowPunct w:val="0"/>
              <w:autoSpaceDE w:val="0"/>
              <w:autoSpaceDN w:val="0"/>
              <w:adjustRightInd w:val="0"/>
              <w:ind w:right="20"/>
              <w:jc w:val="both"/>
              <w:rPr>
                <w:b/>
                <w:sz w:val="20"/>
                <w:szCs w:val="20"/>
              </w:rPr>
            </w:pPr>
            <w:r w:rsidRPr="009712D2">
              <w:rPr>
                <w:sz w:val="20"/>
                <w:szCs w:val="20"/>
              </w:rPr>
              <w:t>Крр = Пудн / Аср</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53"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r>
      <w:tr w:rsidR="00EA1E31" w:rsidRPr="00BC186F" w:rsidTr="008D308B">
        <w:tc>
          <w:tcPr>
            <w:tcW w:w="1070"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7.</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2369F0">
              <w:rPr>
                <w:b/>
                <w:sz w:val="20"/>
                <w:szCs w:val="20"/>
                <w:lang w:val="uz-Cyrl-UZ"/>
              </w:rPr>
              <w:t xml:space="preserve">Коэффициент абсолютной ликвидности </w:t>
            </w:r>
          </w:p>
          <w:p w:rsidR="00EA1E31" w:rsidRPr="002369F0" w:rsidRDefault="00EA1E31" w:rsidP="008D308B">
            <w:pPr>
              <w:widowControl w:val="0"/>
              <w:overflowPunct w:val="0"/>
              <w:autoSpaceDE w:val="0"/>
              <w:autoSpaceDN w:val="0"/>
              <w:adjustRightInd w:val="0"/>
              <w:ind w:right="20"/>
              <w:jc w:val="both"/>
              <w:rPr>
                <w:i/>
                <w:sz w:val="20"/>
                <w:szCs w:val="20"/>
                <w:lang w:val="uz-Cyrl-UZ"/>
              </w:rPr>
            </w:pPr>
            <w:r w:rsidRPr="002369F0">
              <w:rPr>
                <w:i/>
                <w:sz w:val="20"/>
                <w:szCs w:val="20"/>
                <w:lang w:val="uz-Cyrl-UZ"/>
              </w:rPr>
              <w:t>Кал= Дс / То</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10</w:t>
            </w:r>
          </w:p>
        </w:tc>
        <w:tc>
          <w:tcPr>
            <w:tcW w:w="1253" w:type="dxa"/>
            <w:shd w:val="clear" w:color="auto" w:fill="auto"/>
          </w:tcPr>
          <w:p w:rsidR="00EA1E31" w:rsidRPr="00BC186F" w:rsidRDefault="00602020" w:rsidP="00602020">
            <w:pPr>
              <w:widowControl w:val="0"/>
              <w:overflowPunct w:val="0"/>
              <w:autoSpaceDE w:val="0"/>
              <w:autoSpaceDN w:val="0"/>
              <w:adjustRightInd w:val="0"/>
              <w:ind w:right="20"/>
              <w:jc w:val="center"/>
              <w:rPr>
                <w:sz w:val="20"/>
                <w:szCs w:val="20"/>
                <w:lang w:val="uz-Cyrl-UZ"/>
              </w:rPr>
            </w:pPr>
            <w:r>
              <w:rPr>
                <w:sz w:val="20"/>
                <w:szCs w:val="20"/>
                <w:lang w:val="uz-Cyrl-UZ"/>
              </w:rPr>
              <w:t>10</w:t>
            </w:r>
          </w:p>
        </w:tc>
      </w:tr>
      <w:tr w:rsidR="00EA1E31" w:rsidRPr="00BC186F" w:rsidTr="008D308B">
        <w:tc>
          <w:tcPr>
            <w:tcW w:w="1070"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8.</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2F03E0">
              <w:rPr>
                <w:b/>
                <w:sz w:val="20"/>
                <w:szCs w:val="20"/>
                <w:lang w:val="uz-Cyrl-UZ"/>
              </w:rPr>
              <w:t xml:space="preserve">Коэффициент финансовой независимости </w:t>
            </w:r>
          </w:p>
          <w:p w:rsidR="00EA1E31" w:rsidRPr="002F03E0" w:rsidRDefault="00EA1E31" w:rsidP="008D308B">
            <w:pPr>
              <w:widowControl w:val="0"/>
              <w:overflowPunct w:val="0"/>
              <w:autoSpaceDE w:val="0"/>
              <w:autoSpaceDN w:val="0"/>
              <w:adjustRightInd w:val="0"/>
              <w:ind w:right="20"/>
              <w:jc w:val="both"/>
              <w:rPr>
                <w:i/>
                <w:sz w:val="20"/>
                <w:szCs w:val="20"/>
                <w:lang w:val="uz-Cyrl-UZ"/>
              </w:rPr>
            </w:pPr>
            <w:r w:rsidRPr="002F03E0">
              <w:rPr>
                <w:i/>
                <w:sz w:val="20"/>
                <w:szCs w:val="20"/>
                <w:lang w:val="uz-Cyrl-UZ"/>
              </w:rPr>
              <w:t>Ксс = П1 / (П2 – ДО)</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c>
          <w:tcPr>
            <w:tcW w:w="1253"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25</w:t>
            </w:r>
          </w:p>
        </w:tc>
      </w:tr>
      <w:tr w:rsidR="00EA1E31" w:rsidRPr="00BC186F" w:rsidTr="008D308B">
        <w:tc>
          <w:tcPr>
            <w:tcW w:w="1070" w:type="dxa"/>
            <w:shd w:val="clear" w:color="auto" w:fill="auto"/>
          </w:tcPr>
          <w:p w:rsidR="00EA1E31" w:rsidRPr="00BC186F" w:rsidRDefault="00EA1E31" w:rsidP="008D308B">
            <w:pPr>
              <w:widowControl w:val="0"/>
              <w:overflowPunct w:val="0"/>
              <w:autoSpaceDE w:val="0"/>
              <w:autoSpaceDN w:val="0"/>
              <w:adjustRightInd w:val="0"/>
              <w:jc w:val="both"/>
              <w:rPr>
                <w:sz w:val="20"/>
                <w:szCs w:val="20"/>
                <w:lang w:val="uz-Cyrl-UZ"/>
              </w:rPr>
            </w:pPr>
            <w:r>
              <w:rPr>
                <w:sz w:val="20"/>
                <w:szCs w:val="20"/>
                <w:lang w:val="uz-Cyrl-UZ"/>
              </w:rPr>
              <w:t>9.</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lang w:val="uz-Cyrl-UZ"/>
              </w:rPr>
            </w:pPr>
            <w:r w:rsidRPr="00F428F8">
              <w:rPr>
                <w:b/>
                <w:sz w:val="20"/>
                <w:szCs w:val="20"/>
                <w:lang w:val="uz-Cyrl-UZ"/>
              </w:rPr>
              <w:t>Оборачиваемость кредиторской задолженности в днях</w:t>
            </w:r>
          </w:p>
          <w:p w:rsidR="00EA1E31" w:rsidRPr="00F428F8" w:rsidRDefault="00EA1E31" w:rsidP="008D308B">
            <w:pPr>
              <w:widowControl w:val="0"/>
              <w:overflowPunct w:val="0"/>
              <w:autoSpaceDE w:val="0"/>
              <w:autoSpaceDN w:val="0"/>
              <w:adjustRightInd w:val="0"/>
              <w:ind w:right="20"/>
              <w:jc w:val="both"/>
              <w:rPr>
                <w:i/>
                <w:sz w:val="20"/>
                <w:szCs w:val="20"/>
                <w:lang w:val="uz-Cyrl-UZ"/>
              </w:rPr>
            </w:pPr>
            <w:r w:rsidRPr="00F428F8">
              <w:rPr>
                <w:i/>
                <w:sz w:val="20"/>
                <w:szCs w:val="20"/>
                <w:lang w:val="uz-Cyrl-UZ"/>
              </w:rPr>
              <w:t>Окрдн = Дп / (Вр / Кзср)</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253"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r>
      <w:tr w:rsidR="00EA1E31" w:rsidRPr="00BC186F" w:rsidTr="008D308B">
        <w:tc>
          <w:tcPr>
            <w:tcW w:w="1070"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10.</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8C7572">
              <w:rPr>
                <w:b/>
                <w:sz w:val="20"/>
                <w:szCs w:val="20"/>
              </w:rPr>
              <w:t>Оборачиваемость дебиторской задолженности в днях</w:t>
            </w:r>
          </w:p>
          <w:p w:rsidR="00EA1E31" w:rsidRPr="008C7572" w:rsidRDefault="00EA1E31" w:rsidP="008D308B">
            <w:pPr>
              <w:widowControl w:val="0"/>
              <w:overflowPunct w:val="0"/>
              <w:autoSpaceDE w:val="0"/>
              <w:autoSpaceDN w:val="0"/>
              <w:adjustRightInd w:val="0"/>
              <w:ind w:right="20"/>
              <w:jc w:val="both"/>
              <w:rPr>
                <w:i/>
                <w:sz w:val="20"/>
                <w:szCs w:val="20"/>
              </w:rPr>
            </w:pPr>
            <w:r w:rsidRPr="008C7572">
              <w:rPr>
                <w:i/>
                <w:sz w:val="20"/>
                <w:szCs w:val="20"/>
              </w:rPr>
              <w:t>Одздн = Дп / (Вр / Дзср)</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c>
          <w:tcPr>
            <w:tcW w:w="1253"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20</w:t>
            </w:r>
          </w:p>
        </w:tc>
      </w:tr>
      <w:tr w:rsidR="00EA1E31" w:rsidRPr="00BC186F" w:rsidTr="008D308B">
        <w:tc>
          <w:tcPr>
            <w:tcW w:w="1070"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11.</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E85064">
              <w:rPr>
                <w:b/>
                <w:sz w:val="20"/>
                <w:szCs w:val="20"/>
              </w:rPr>
              <w:t>Коэффициент покрытия (платежеспособности)</w:t>
            </w:r>
          </w:p>
          <w:p w:rsidR="00EA1E31" w:rsidRPr="00E85064" w:rsidRDefault="00EA1E31" w:rsidP="008D308B">
            <w:pPr>
              <w:widowControl w:val="0"/>
              <w:overflowPunct w:val="0"/>
              <w:autoSpaceDE w:val="0"/>
              <w:autoSpaceDN w:val="0"/>
              <w:adjustRightInd w:val="0"/>
              <w:ind w:right="20"/>
              <w:jc w:val="both"/>
              <w:rPr>
                <w:i/>
                <w:sz w:val="20"/>
                <w:szCs w:val="20"/>
              </w:rPr>
            </w:pPr>
            <w:r w:rsidRPr="00E85064">
              <w:rPr>
                <w:i/>
                <w:sz w:val="20"/>
                <w:szCs w:val="20"/>
              </w:rPr>
              <w:t>Кпл = А2 / (П2 – ДО)</w:t>
            </w:r>
          </w:p>
        </w:tc>
        <w:tc>
          <w:tcPr>
            <w:tcW w:w="1136"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15</w:t>
            </w:r>
          </w:p>
        </w:tc>
        <w:tc>
          <w:tcPr>
            <w:tcW w:w="1409"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15</w:t>
            </w:r>
          </w:p>
        </w:tc>
        <w:tc>
          <w:tcPr>
            <w:tcW w:w="1265"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15</w:t>
            </w:r>
          </w:p>
        </w:tc>
        <w:tc>
          <w:tcPr>
            <w:tcW w:w="1253" w:type="dxa"/>
            <w:shd w:val="clear" w:color="auto" w:fill="auto"/>
          </w:tcPr>
          <w:p w:rsidR="00EA1E31" w:rsidRPr="00BC186F" w:rsidRDefault="00602020" w:rsidP="008D308B">
            <w:pPr>
              <w:widowControl w:val="0"/>
              <w:overflowPunct w:val="0"/>
              <w:autoSpaceDE w:val="0"/>
              <w:autoSpaceDN w:val="0"/>
              <w:adjustRightInd w:val="0"/>
              <w:ind w:right="20"/>
              <w:jc w:val="center"/>
              <w:rPr>
                <w:sz w:val="20"/>
                <w:szCs w:val="20"/>
                <w:lang w:val="uz-Cyrl-UZ"/>
              </w:rPr>
            </w:pPr>
            <w:r>
              <w:rPr>
                <w:sz w:val="20"/>
                <w:szCs w:val="20"/>
                <w:lang w:val="uz-Cyrl-UZ"/>
              </w:rPr>
              <w:t>15</w:t>
            </w:r>
          </w:p>
        </w:tc>
      </w:tr>
      <w:tr w:rsidR="00EA1E31" w:rsidRPr="00BC186F" w:rsidTr="008D308B">
        <w:tc>
          <w:tcPr>
            <w:tcW w:w="1070"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12.</w:t>
            </w:r>
          </w:p>
        </w:tc>
        <w:tc>
          <w:tcPr>
            <w:tcW w:w="9214" w:type="dxa"/>
            <w:shd w:val="clear" w:color="auto" w:fill="auto"/>
          </w:tcPr>
          <w:p w:rsidR="00EA1E31" w:rsidRDefault="00EA1E31" w:rsidP="008D308B">
            <w:pPr>
              <w:widowControl w:val="0"/>
              <w:overflowPunct w:val="0"/>
              <w:autoSpaceDE w:val="0"/>
              <w:autoSpaceDN w:val="0"/>
              <w:adjustRightInd w:val="0"/>
              <w:ind w:right="20"/>
              <w:jc w:val="both"/>
              <w:rPr>
                <w:b/>
                <w:sz w:val="20"/>
                <w:szCs w:val="20"/>
              </w:rPr>
            </w:pPr>
            <w:r w:rsidRPr="00912097">
              <w:rPr>
                <w:b/>
                <w:sz w:val="20"/>
                <w:szCs w:val="20"/>
              </w:rPr>
              <w:t>Дивидендный выход</w:t>
            </w:r>
          </w:p>
          <w:p w:rsidR="00EA1E31" w:rsidRPr="00912097" w:rsidRDefault="00EA1E31" w:rsidP="008D308B">
            <w:pPr>
              <w:widowControl w:val="0"/>
              <w:overflowPunct w:val="0"/>
              <w:autoSpaceDE w:val="0"/>
              <w:autoSpaceDN w:val="0"/>
              <w:adjustRightInd w:val="0"/>
              <w:ind w:right="20"/>
              <w:jc w:val="both"/>
              <w:rPr>
                <w:i/>
                <w:sz w:val="20"/>
                <w:szCs w:val="20"/>
              </w:rPr>
            </w:pPr>
            <w:r w:rsidRPr="00912097">
              <w:rPr>
                <w:i/>
                <w:sz w:val="20"/>
                <w:szCs w:val="20"/>
              </w:rPr>
              <w:t>Дв = Дао / ЕPS</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c>
          <w:tcPr>
            <w:tcW w:w="1070"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r>
              <w:rPr>
                <w:sz w:val="20"/>
                <w:szCs w:val="20"/>
                <w:lang w:val="uz-Cyrl-UZ"/>
              </w:rPr>
              <w:t>13.</w:t>
            </w:r>
          </w:p>
        </w:tc>
        <w:tc>
          <w:tcPr>
            <w:tcW w:w="9214" w:type="dxa"/>
            <w:shd w:val="clear" w:color="auto" w:fill="auto"/>
          </w:tcPr>
          <w:p w:rsidR="00EA1E31" w:rsidRPr="00912097" w:rsidRDefault="00EA1E31" w:rsidP="008D308B">
            <w:pPr>
              <w:widowControl w:val="0"/>
              <w:overflowPunct w:val="0"/>
              <w:autoSpaceDE w:val="0"/>
              <w:autoSpaceDN w:val="0"/>
              <w:adjustRightInd w:val="0"/>
              <w:ind w:right="20"/>
              <w:jc w:val="both"/>
              <w:rPr>
                <w:b/>
                <w:sz w:val="20"/>
                <w:szCs w:val="20"/>
              </w:rPr>
            </w:pPr>
            <w:r w:rsidRPr="00912097">
              <w:rPr>
                <w:b/>
                <w:sz w:val="20"/>
                <w:szCs w:val="20"/>
              </w:rPr>
              <w:t>Показатель снижения дебиторской задолженности (в % к установленному заданию)</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p>
        </w:tc>
      </w:tr>
      <w:tr w:rsidR="00EA1E31" w:rsidRPr="00BC186F" w:rsidTr="008D308B">
        <w:trPr>
          <w:trHeight w:val="516"/>
        </w:trPr>
        <w:tc>
          <w:tcPr>
            <w:tcW w:w="1070" w:type="dxa"/>
            <w:shd w:val="clear" w:color="auto" w:fill="auto"/>
          </w:tcPr>
          <w:p w:rsidR="00EA1E31" w:rsidRDefault="00EA1E31" w:rsidP="008D308B">
            <w:pPr>
              <w:widowControl w:val="0"/>
              <w:overflowPunct w:val="0"/>
              <w:autoSpaceDE w:val="0"/>
              <w:autoSpaceDN w:val="0"/>
              <w:adjustRightInd w:val="0"/>
              <w:jc w:val="both"/>
              <w:rPr>
                <w:sz w:val="20"/>
                <w:szCs w:val="20"/>
                <w:lang w:val="uz-Cyrl-UZ"/>
              </w:rPr>
            </w:pPr>
          </w:p>
        </w:tc>
        <w:tc>
          <w:tcPr>
            <w:tcW w:w="9214" w:type="dxa"/>
            <w:shd w:val="clear" w:color="auto" w:fill="auto"/>
          </w:tcPr>
          <w:p w:rsidR="00EA1E31" w:rsidRPr="00AF1D96" w:rsidRDefault="00EA1E31" w:rsidP="008D308B">
            <w:pPr>
              <w:widowControl w:val="0"/>
              <w:overflowPunct w:val="0"/>
              <w:autoSpaceDE w:val="0"/>
              <w:autoSpaceDN w:val="0"/>
              <w:adjustRightInd w:val="0"/>
              <w:ind w:right="20"/>
              <w:jc w:val="both"/>
              <w:rPr>
                <w:b/>
                <w:sz w:val="20"/>
                <w:szCs w:val="20"/>
                <w:lang w:val="uz-Cyrl-UZ"/>
              </w:rPr>
            </w:pPr>
            <w:r>
              <w:rPr>
                <w:b/>
                <w:sz w:val="20"/>
                <w:szCs w:val="20"/>
                <w:lang w:val="uz-Cyrl-UZ"/>
              </w:rPr>
              <w:t>Итого</w:t>
            </w:r>
          </w:p>
        </w:tc>
        <w:tc>
          <w:tcPr>
            <w:tcW w:w="1136"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Pr>
                <w:sz w:val="20"/>
                <w:szCs w:val="20"/>
                <w:lang w:val="uz-Cyrl-UZ"/>
              </w:rPr>
              <w:t>100</w:t>
            </w:r>
          </w:p>
        </w:tc>
        <w:tc>
          <w:tcPr>
            <w:tcW w:w="1409"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Pr>
                <w:sz w:val="20"/>
                <w:szCs w:val="20"/>
                <w:lang w:val="uz-Cyrl-UZ"/>
              </w:rPr>
              <w:t>100</w:t>
            </w:r>
          </w:p>
        </w:tc>
        <w:tc>
          <w:tcPr>
            <w:tcW w:w="1265"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Pr>
                <w:sz w:val="20"/>
                <w:szCs w:val="20"/>
                <w:lang w:val="uz-Cyrl-UZ"/>
              </w:rPr>
              <w:t>100</w:t>
            </w:r>
          </w:p>
        </w:tc>
        <w:tc>
          <w:tcPr>
            <w:tcW w:w="1253" w:type="dxa"/>
            <w:shd w:val="clear" w:color="auto" w:fill="auto"/>
          </w:tcPr>
          <w:p w:rsidR="00EA1E31" w:rsidRPr="00BC186F" w:rsidRDefault="00EA1E31" w:rsidP="008D308B">
            <w:pPr>
              <w:widowControl w:val="0"/>
              <w:overflowPunct w:val="0"/>
              <w:autoSpaceDE w:val="0"/>
              <w:autoSpaceDN w:val="0"/>
              <w:adjustRightInd w:val="0"/>
              <w:ind w:right="20"/>
              <w:jc w:val="center"/>
              <w:rPr>
                <w:sz w:val="20"/>
                <w:szCs w:val="20"/>
                <w:lang w:val="uz-Cyrl-UZ"/>
              </w:rPr>
            </w:pPr>
            <w:r>
              <w:rPr>
                <w:sz w:val="20"/>
                <w:szCs w:val="20"/>
                <w:lang w:val="uz-Cyrl-UZ"/>
              </w:rPr>
              <w:t>100</w:t>
            </w:r>
          </w:p>
        </w:tc>
      </w:tr>
    </w:tbl>
    <w:p w:rsidR="00DA1470" w:rsidRDefault="00DA1470" w:rsidP="00DA1470">
      <w:pPr>
        <w:pStyle w:val="ae"/>
        <w:jc w:val="both"/>
        <w:rPr>
          <w:rFonts w:ascii="Times New Roman" w:hAnsi="Times New Roman"/>
          <w:sz w:val="12"/>
          <w:szCs w:val="12"/>
          <w:lang w:val="uz-Cyrl-UZ"/>
        </w:rPr>
      </w:pPr>
    </w:p>
    <w:p w:rsidR="00DA1470" w:rsidRDefault="00DA1470" w:rsidP="00DA1470">
      <w:pPr>
        <w:tabs>
          <w:tab w:val="left" w:pos="1050"/>
        </w:tabs>
        <w:ind w:firstLine="680"/>
        <w:rPr>
          <w:sz w:val="20"/>
          <w:szCs w:val="20"/>
          <w:lang w:val="uz-Cyrl-UZ"/>
        </w:rPr>
      </w:pPr>
    </w:p>
    <w:p w:rsidR="00B831B5" w:rsidRPr="001B0AC5" w:rsidRDefault="006E6B33" w:rsidP="006E6B33">
      <w:pPr>
        <w:widowControl w:val="0"/>
        <w:overflowPunct w:val="0"/>
        <w:autoSpaceDE w:val="0"/>
        <w:autoSpaceDN w:val="0"/>
        <w:adjustRightInd w:val="0"/>
        <w:ind w:firstLine="851"/>
        <w:jc w:val="both"/>
        <w:rPr>
          <w:sz w:val="26"/>
          <w:szCs w:val="26"/>
          <w:lang w:val="uz-Cyrl-UZ"/>
        </w:rPr>
      </w:pPr>
      <w:r w:rsidRPr="001B0AC5">
        <w:rPr>
          <w:sz w:val="26"/>
          <w:szCs w:val="26"/>
          <w:lang w:val="uz-Cyrl-UZ"/>
        </w:rPr>
        <w:t>Ўзбекистон Республикаси Вазирлар Маҳкамасининг 2015 йил 28 июлдаги “Давлат улуши бўлган акциядорлик жамиятлари ва бошқа хўжалик юритувчи субъектлар фаолияти самарадорлигини баҳолаш мезонларини жорий этиш тўғрисида”ги қарорига асосан, жамият ижро этувчи орган фаолияти самарадорлигини баҳоламасдан ёки уларнинг фаолияти қониқарсиз ёки паст даражада деб эътироф этилган тақдирда устамалар белгилашга, мукофот пули ва бошқа моддий рағбатлантиришлар тўлашга йўл қўйилмайди.</w:t>
      </w:r>
    </w:p>
    <w:p w:rsidR="006E6B33" w:rsidRDefault="002C35E9" w:rsidP="00B831B5">
      <w:pPr>
        <w:widowControl w:val="0"/>
        <w:overflowPunct w:val="0"/>
        <w:autoSpaceDE w:val="0"/>
        <w:autoSpaceDN w:val="0"/>
        <w:adjustRightInd w:val="0"/>
        <w:ind w:firstLine="851"/>
        <w:jc w:val="both"/>
        <w:rPr>
          <w:sz w:val="26"/>
          <w:szCs w:val="26"/>
          <w:lang w:val="uz-Cyrl-UZ"/>
        </w:rPr>
      </w:pPr>
      <w:r w:rsidRPr="002C35E9">
        <w:rPr>
          <w:sz w:val="26"/>
          <w:szCs w:val="26"/>
          <w:lang w:val="uz-Cyrl-UZ"/>
        </w:rPr>
        <w:t xml:space="preserve">Шунингдек, Ижро этувчи органнинг самарадорлиги кетма-кет икки чорак мобайнида қониқарсиз ёки паст даражада (ҳар </w:t>
      </w:r>
      <w:r w:rsidRPr="002C35E9">
        <w:rPr>
          <w:sz w:val="26"/>
          <w:szCs w:val="26"/>
          <w:lang w:val="uz-Cyrl-UZ"/>
        </w:rPr>
        <w:lastRenderedPageBreak/>
        <w:t>қандай уйғунликда) бўлса, бу ижро этувчи орган раҳбари билан меҳнат шартномасини бекор қилиш ташаббуси билан чиқишга олиб келади.</w:t>
      </w:r>
    </w:p>
    <w:p w:rsidR="002C35E9" w:rsidRPr="002C35E9" w:rsidRDefault="002C35E9" w:rsidP="00B831B5">
      <w:pPr>
        <w:widowControl w:val="0"/>
        <w:overflowPunct w:val="0"/>
        <w:autoSpaceDE w:val="0"/>
        <w:autoSpaceDN w:val="0"/>
        <w:adjustRightInd w:val="0"/>
        <w:ind w:firstLine="851"/>
        <w:jc w:val="both"/>
        <w:rPr>
          <w:sz w:val="26"/>
          <w:szCs w:val="26"/>
          <w:lang w:val="uz-Cyrl-UZ"/>
        </w:rPr>
      </w:pPr>
    </w:p>
    <w:p w:rsidR="00EB535F" w:rsidRPr="00EC24DC" w:rsidRDefault="00162721" w:rsidP="00162721">
      <w:pPr>
        <w:pStyle w:val="a5"/>
        <w:spacing w:line="252" w:lineRule="auto"/>
        <w:ind w:firstLine="567"/>
        <w:rPr>
          <w:rFonts w:ascii="Times New Roman" w:hAnsi="Times New Roman"/>
          <w:b/>
          <w:sz w:val="26"/>
          <w:szCs w:val="26"/>
          <w:lang w:val="uz-Cyrl-UZ"/>
        </w:rPr>
      </w:pPr>
      <w:r w:rsidRPr="00EC24DC">
        <w:rPr>
          <w:rFonts w:ascii="Times New Roman" w:hAnsi="Times New Roman"/>
          <w:b/>
          <w:sz w:val="26"/>
          <w:szCs w:val="26"/>
          <w:lang w:val="uz-Cyrl-UZ"/>
        </w:rPr>
        <w:t>Якуний</w:t>
      </w:r>
      <w:r>
        <w:rPr>
          <w:rFonts w:ascii="Times New Roman" w:hAnsi="Times New Roman"/>
          <w:b/>
          <w:sz w:val="26"/>
          <w:szCs w:val="26"/>
          <w:lang w:val="uz-Cyrl-UZ"/>
        </w:rPr>
        <w:t xml:space="preserve"> хулоса</w:t>
      </w:r>
    </w:p>
    <w:p w:rsidR="001C44F3" w:rsidRPr="00EC24DC" w:rsidRDefault="001C44F3" w:rsidP="004A7AE9">
      <w:pPr>
        <w:spacing w:line="264" w:lineRule="auto"/>
        <w:ind w:firstLine="540"/>
        <w:jc w:val="both"/>
        <w:rPr>
          <w:sz w:val="26"/>
          <w:szCs w:val="26"/>
          <w:lang w:val="uz-Cyrl-UZ"/>
        </w:rPr>
      </w:pPr>
      <w:r w:rsidRPr="00EC24DC">
        <w:rPr>
          <w:sz w:val="26"/>
          <w:szCs w:val="26"/>
          <w:lang w:val="uz-Cyrl-UZ"/>
        </w:rPr>
        <w:t>Жамият томонидан 20</w:t>
      </w:r>
      <w:r w:rsidR="00B831B5" w:rsidRPr="00EC24DC">
        <w:rPr>
          <w:sz w:val="26"/>
          <w:szCs w:val="26"/>
          <w:lang w:val="uz-Cyrl-UZ"/>
        </w:rPr>
        <w:t>2</w:t>
      </w:r>
      <w:r w:rsidR="004409BE">
        <w:rPr>
          <w:sz w:val="26"/>
          <w:szCs w:val="26"/>
          <w:lang w:val="uz-Cyrl-UZ"/>
        </w:rPr>
        <w:t>2</w:t>
      </w:r>
      <w:r w:rsidRPr="00EC24DC">
        <w:rPr>
          <w:sz w:val="26"/>
          <w:szCs w:val="26"/>
          <w:lang w:val="uz-Cyrl-UZ"/>
        </w:rPr>
        <w:t xml:space="preserve"> йилда даромадларни </w:t>
      </w:r>
      <w:r w:rsidR="00B831B5" w:rsidRPr="00EC24DC">
        <w:rPr>
          <w:sz w:val="26"/>
          <w:szCs w:val="26"/>
          <w:lang w:val="uz-Cyrl-UZ"/>
        </w:rPr>
        <w:t xml:space="preserve">янада </w:t>
      </w:r>
      <w:r w:rsidRPr="00EC24DC">
        <w:rPr>
          <w:sz w:val="26"/>
          <w:szCs w:val="26"/>
          <w:lang w:val="uz-Cyrl-UZ"/>
        </w:rPr>
        <w:t>ошириш, аҳолига турли хил хизматлар кўрсатиш, қўшимча жойларни ташкил этиш ва бошқа вазифаларни ўрнатилган тартибда амалга ошириш йўлга қ</w:t>
      </w:r>
      <w:r w:rsidR="00B831B5" w:rsidRPr="00EC24DC">
        <w:rPr>
          <w:sz w:val="26"/>
          <w:szCs w:val="26"/>
          <w:lang w:val="uz-Cyrl-UZ"/>
        </w:rPr>
        <w:t>ў</w:t>
      </w:r>
      <w:r w:rsidRPr="00EC24DC">
        <w:rPr>
          <w:sz w:val="26"/>
          <w:szCs w:val="26"/>
          <w:lang w:val="uz-Cyrl-UZ"/>
        </w:rPr>
        <w:t>йили</w:t>
      </w:r>
      <w:r w:rsidR="00B831B5" w:rsidRPr="00EC24DC">
        <w:rPr>
          <w:sz w:val="26"/>
          <w:szCs w:val="26"/>
          <w:lang w:val="uz-Cyrl-UZ"/>
        </w:rPr>
        <w:t>ши мумкин</w:t>
      </w:r>
      <w:r w:rsidRPr="00EC24DC">
        <w:rPr>
          <w:sz w:val="26"/>
          <w:szCs w:val="26"/>
          <w:lang w:val="uz-Cyrl-UZ"/>
        </w:rPr>
        <w:t>.</w:t>
      </w:r>
    </w:p>
    <w:p w:rsidR="00EB535F" w:rsidRPr="00EC24DC" w:rsidRDefault="00EB535F" w:rsidP="004A7AE9">
      <w:pPr>
        <w:pStyle w:val="a5"/>
        <w:spacing w:line="264" w:lineRule="auto"/>
        <w:ind w:firstLine="708"/>
        <w:rPr>
          <w:rFonts w:ascii="Times New Roman" w:hAnsi="Times New Roman"/>
          <w:sz w:val="26"/>
          <w:szCs w:val="26"/>
          <w:lang w:val="uz-Cyrl-UZ"/>
        </w:rPr>
      </w:pPr>
      <w:r w:rsidRPr="00EC24DC">
        <w:rPr>
          <w:rFonts w:ascii="Times New Roman" w:hAnsi="Times New Roman"/>
          <w:sz w:val="26"/>
          <w:szCs w:val="26"/>
          <w:lang w:val="uz-Cyrl-UZ"/>
        </w:rPr>
        <w:t>Жамиятнинг 20</w:t>
      </w:r>
      <w:r w:rsidR="00B831B5" w:rsidRPr="00EC24DC">
        <w:rPr>
          <w:rFonts w:ascii="Times New Roman" w:hAnsi="Times New Roman"/>
          <w:sz w:val="26"/>
          <w:szCs w:val="26"/>
          <w:lang w:val="uz-Cyrl-UZ"/>
        </w:rPr>
        <w:t>2</w:t>
      </w:r>
      <w:r w:rsidR="004409BE">
        <w:rPr>
          <w:rFonts w:ascii="Times New Roman" w:hAnsi="Times New Roman"/>
          <w:sz w:val="26"/>
          <w:szCs w:val="26"/>
          <w:lang w:val="uz-Cyrl-UZ"/>
        </w:rPr>
        <w:t>2</w:t>
      </w:r>
      <w:r w:rsidRPr="00EC24DC">
        <w:rPr>
          <w:rFonts w:ascii="Times New Roman" w:hAnsi="Times New Roman"/>
          <w:sz w:val="26"/>
          <w:szCs w:val="26"/>
          <w:lang w:val="uz-Cyrl-UZ"/>
        </w:rPr>
        <w:t xml:space="preserve"> йил учун белгиланган фаолиятида со</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ага тегишли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збекистон Республикаси Президенти Фармонлари, Вазирлар Ма</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камасининг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арорлари ва юртбошимизнинг маърузаларида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 xml:space="preserve">тарилган масалаларни бажаришга асосий эътибор </w:t>
      </w:r>
      <w:r w:rsidR="00B831B5" w:rsidRPr="00EC24DC">
        <w:rPr>
          <w:rFonts w:ascii="Times New Roman" w:hAnsi="Times New Roman"/>
          <w:sz w:val="26"/>
          <w:szCs w:val="26"/>
          <w:lang w:val="uz-Cyrl-UZ"/>
        </w:rPr>
        <w:t>қарати</w:t>
      </w:r>
      <w:r w:rsidRPr="00EC24DC">
        <w:rPr>
          <w:rFonts w:ascii="Times New Roman" w:hAnsi="Times New Roman"/>
          <w:sz w:val="26"/>
          <w:szCs w:val="26"/>
          <w:lang w:val="uz-Cyrl-UZ"/>
        </w:rPr>
        <w:t xml:space="preserve">лади. Хусусан, барча </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аётий масалалар бош</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арув ижроия органининг кундалик режавий йи</w:t>
      </w:r>
      <w:r w:rsidR="007371D1" w:rsidRPr="00EC24DC">
        <w:rPr>
          <w:rFonts w:ascii="Times New Roman" w:hAnsi="Times New Roman"/>
          <w:sz w:val="26"/>
          <w:szCs w:val="26"/>
          <w:lang w:val="uz-Cyrl-UZ"/>
        </w:rPr>
        <w:t>ғ</w:t>
      </w:r>
      <w:r w:rsidRPr="00EC24DC">
        <w:rPr>
          <w:rFonts w:ascii="Times New Roman" w:hAnsi="Times New Roman"/>
          <w:sz w:val="26"/>
          <w:szCs w:val="26"/>
          <w:lang w:val="uz-Cyrl-UZ"/>
        </w:rPr>
        <w:t>илишларида атрофлича му</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окама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илиниб, белгиланган тадбир ва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абул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илинган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арорлар асосида иш олиб борилади.</w:t>
      </w:r>
    </w:p>
    <w:p w:rsidR="00EB535F" w:rsidRPr="00EC24DC" w:rsidRDefault="00EB535F" w:rsidP="004A7AE9">
      <w:pPr>
        <w:pStyle w:val="a5"/>
        <w:spacing w:line="264" w:lineRule="auto"/>
        <w:rPr>
          <w:rFonts w:ascii="Times New Roman" w:hAnsi="Times New Roman"/>
          <w:sz w:val="26"/>
          <w:szCs w:val="26"/>
          <w:lang w:val="uz-Cyrl-UZ"/>
        </w:rPr>
      </w:pPr>
      <w:r w:rsidRPr="00EC24DC">
        <w:rPr>
          <w:rFonts w:ascii="Times New Roman" w:hAnsi="Times New Roman"/>
          <w:sz w:val="26"/>
          <w:szCs w:val="26"/>
          <w:lang w:val="uz-Cyrl-UZ"/>
        </w:rPr>
        <w:tab/>
        <w:t>Жамиятнинг 20</w:t>
      </w:r>
      <w:r w:rsidR="00B831B5" w:rsidRPr="00EC24DC">
        <w:rPr>
          <w:rFonts w:ascii="Times New Roman" w:hAnsi="Times New Roman"/>
          <w:sz w:val="26"/>
          <w:szCs w:val="26"/>
          <w:lang w:val="uz-Cyrl-UZ"/>
        </w:rPr>
        <w:t>2</w:t>
      </w:r>
      <w:r w:rsidR="004409BE">
        <w:rPr>
          <w:rFonts w:ascii="Times New Roman" w:hAnsi="Times New Roman"/>
          <w:sz w:val="26"/>
          <w:szCs w:val="26"/>
          <w:lang w:val="uz-Cyrl-UZ"/>
        </w:rPr>
        <w:t>2</w:t>
      </w:r>
      <w:r w:rsidRPr="00EC24DC">
        <w:rPr>
          <w:rFonts w:ascii="Times New Roman" w:hAnsi="Times New Roman"/>
          <w:sz w:val="26"/>
          <w:szCs w:val="26"/>
          <w:lang w:val="uz-Cyrl-UZ"/>
        </w:rPr>
        <w:t xml:space="preserve"> йил учун исти</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болли режаларида асосий эътиборни бутун куч ва бор имкониятларни биринчи навбатда белгиланган режаларни ошириб бажарилишига, шунингдек асоссиз харажатларни вужудга келмаслигига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аратилади. Жумладан, бу тадбирларда жамиятимиздаги мавжуд камчиликларни ва ну</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сонларни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рганиб чи</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иб, уларни бартараф этиш чораларини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риш, олинган даромадларни т</w:t>
      </w:r>
      <w:r w:rsidR="0093632F" w:rsidRPr="00EC24DC">
        <w:rPr>
          <w:rFonts w:ascii="Times New Roman" w:hAnsi="Times New Roman"/>
          <w:sz w:val="26"/>
          <w:szCs w:val="26"/>
          <w:lang w:val="uz-Cyrl-UZ"/>
        </w:rPr>
        <w:t>ў</w:t>
      </w:r>
      <w:r w:rsidR="007371D1" w:rsidRPr="00EC24DC">
        <w:rPr>
          <w:rFonts w:ascii="Times New Roman" w:hAnsi="Times New Roman"/>
          <w:sz w:val="26"/>
          <w:szCs w:val="26"/>
          <w:lang w:val="uz-Cyrl-UZ"/>
        </w:rPr>
        <w:t>ғ</w:t>
      </w:r>
      <w:r w:rsidRPr="00EC24DC">
        <w:rPr>
          <w:rFonts w:ascii="Times New Roman" w:hAnsi="Times New Roman"/>
          <w:sz w:val="26"/>
          <w:szCs w:val="26"/>
          <w:lang w:val="uz-Cyrl-UZ"/>
        </w:rPr>
        <w:t>ри шаклланиши ва улардан ма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садли фойдаланиш</w:t>
      </w:r>
      <w:r w:rsidR="00B831B5" w:rsidRPr="00EC24DC">
        <w:rPr>
          <w:rFonts w:ascii="Times New Roman" w:hAnsi="Times New Roman"/>
          <w:sz w:val="26"/>
          <w:szCs w:val="26"/>
          <w:lang w:val="uz-Cyrl-UZ"/>
        </w:rPr>
        <w:t xml:space="preserve">, </w:t>
      </w:r>
      <w:r w:rsidRPr="00EC24DC">
        <w:rPr>
          <w:rFonts w:ascii="Times New Roman" w:hAnsi="Times New Roman"/>
          <w:sz w:val="26"/>
          <w:szCs w:val="26"/>
          <w:lang w:val="uz-Cyrl-UZ"/>
        </w:rPr>
        <w:t xml:space="preserve">жой </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и ва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рсатиладиган хизматлар учун т</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 xml:space="preserve">ловларни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з ва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тида т</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ли</w:t>
      </w:r>
      <w:r w:rsidR="0093632F" w:rsidRPr="00EC24DC">
        <w:rPr>
          <w:rFonts w:ascii="Times New Roman" w:hAnsi="Times New Roman"/>
          <w:sz w:val="26"/>
          <w:szCs w:val="26"/>
          <w:lang w:val="uz-Cyrl-UZ"/>
        </w:rPr>
        <w:t>қ</w:t>
      </w:r>
      <w:r w:rsidR="00B831B5" w:rsidRPr="00EC24DC">
        <w:rPr>
          <w:rFonts w:ascii="Times New Roman" w:hAnsi="Times New Roman"/>
          <w:sz w:val="26"/>
          <w:szCs w:val="26"/>
          <w:lang w:val="uz-Cyrl-UZ"/>
        </w:rPr>
        <w:t xml:space="preserve"> ундирилишини таъминлаш</w:t>
      </w:r>
      <w:r w:rsidRPr="00EC24DC">
        <w:rPr>
          <w:rFonts w:ascii="Times New Roman" w:hAnsi="Times New Roman"/>
          <w:sz w:val="26"/>
          <w:szCs w:val="26"/>
          <w:lang w:val="uz-Cyrl-UZ"/>
        </w:rPr>
        <w:t>каби ишлар режаси белгиланди ва амалий ишлар олиб борилади.</w:t>
      </w:r>
    </w:p>
    <w:p w:rsidR="00EB535F" w:rsidRPr="00EC24DC" w:rsidRDefault="0093632F" w:rsidP="004A7AE9">
      <w:pPr>
        <w:spacing w:line="264" w:lineRule="auto"/>
        <w:ind w:firstLine="708"/>
        <w:jc w:val="both"/>
        <w:rPr>
          <w:sz w:val="26"/>
          <w:szCs w:val="26"/>
          <w:lang w:val="uz-Cyrl-UZ"/>
        </w:rPr>
      </w:pPr>
      <w:r w:rsidRPr="00EC24DC">
        <w:rPr>
          <w:sz w:val="26"/>
          <w:szCs w:val="26"/>
          <w:lang w:val="uz-Cyrl-UZ"/>
        </w:rPr>
        <w:t>Ў</w:t>
      </w:r>
      <w:r w:rsidR="00EB535F" w:rsidRPr="00EC24DC">
        <w:rPr>
          <w:sz w:val="26"/>
          <w:szCs w:val="26"/>
          <w:lang w:val="uz-Cyrl-UZ"/>
        </w:rPr>
        <w:t xml:space="preserve">збекистон Республикасининг амалдаги </w:t>
      </w:r>
      <w:r w:rsidRPr="00EC24DC">
        <w:rPr>
          <w:sz w:val="26"/>
          <w:szCs w:val="26"/>
          <w:lang w:val="uz-Cyrl-UZ"/>
        </w:rPr>
        <w:t>қ</w:t>
      </w:r>
      <w:r w:rsidR="00EB535F" w:rsidRPr="00EC24DC">
        <w:rPr>
          <w:sz w:val="26"/>
          <w:szCs w:val="26"/>
          <w:lang w:val="uz-Cyrl-UZ"/>
        </w:rPr>
        <w:t xml:space="preserve">онун </w:t>
      </w:r>
      <w:r w:rsidR="0065531C" w:rsidRPr="00EC24DC">
        <w:rPr>
          <w:sz w:val="26"/>
          <w:szCs w:val="26"/>
          <w:lang w:val="uz-Cyrl-UZ"/>
        </w:rPr>
        <w:t>ҳ</w:t>
      </w:r>
      <w:r w:rsidR="00EB535F" w:rsidRPr="00EC24DC">
        <w:rPr>
          <w:sz w:val="26"/>
          <w:szCs w:val="26"/>
          <w:lang w:val="uz-Cyrl-UZ"/>
        </w:rPr>
        <w:t>ужжатларига мувофи</w:t>
      </w:r>
      <w:r w:rsidRPr="00EC24DC">
        <w:rPr>
          <w:sz w:val="26"/>
          <w:szCs w:val="26"/>
          <w:lang w:val="uz-Cyrl-UZ"/>
        </w:rPr>
        <w:t>қ</w:t>
      </w:r>
      <w:r w:rsidR="00EB535F" w:rsidRPr="00EC24DC">
        <w:rPr>
          <w:sz w:val="26"/>
          <w:szCs w:val="26"/>
          <w:lang w:val="uz-Cyrl-UZ"/>
        </w:rPr>
        <w:t xml:space="preserve"> жам</w:t>
      </w:r>
      <w:r w:rsidR="00B831B5" w:rsidRPr="00EC24DC">
        <w:rPr>
          <w:sz w:val="26"/>
          <w:szCs w:val="26"/>
          <w:lang w:val="uz-Cyrl-UZ"/>
        </w:rPr>
        <w:t>ият</w:t>
      </w:r>
      <w:r w:rsidR="00EB535F" w:rsidRPr="00EC24DC">
        <w:rPr>
          <w:sz w:val="26"/>
          <w:szCs w:val="26"/>
          <w:lang w:val="uz-Cyrl-UZ"/>
        </w:rPr>
        <w:t xml:space="preserve">нинг </w:t>
      </w:r>
      <w:r w:rsidR="0065531C" w:rsidRPr="00EC24DC">
        <w:rPr>
          <w:sz w:val="26"/>
          <w:szCs w:val="26"/>
          <w:lang w:val="uz-Cyrl-UZ"/>
        </w:rPr>
        <w:t>ҳ</w:t>
      </w:r>
      <w:r w:rsidR="00EB535F" w:rsidRPr="00EC24DC">
        <w:rPr>
          <w:sz w:val="26"/>
          <w:szCs w:val="26"/>
          <w:lang w:val="uz-Cyrl-UZ"/>
        </w:rPr>
        <w:t xml:space="preserve">ар бир ишчи ходимлари ва ижроия органи ходимлари </w:t>
      </w:r>
      <w:r w:rsidR="00B831B5" w:rsidRPr="00EC24DC">
        <w:rPr>
          <w:sz w:val="26"/>
          <w:szCs w:val="26"/>
          <w:lang w:val="uz-Cyrl-UZ"/>
        </w:rPr>
        <w:t xml:space="preserve">белгиланган прогноз режаларни бажарилишида </w:t>
      </w:r>
      <w:r w:rsidR="00EB535F" w:rsidRPr="00EC24DC">
        <w:rPr>
          <w:sz w:val="26"/>
          <w:szCs w:val="26"/>
          <w:lang w:val="uz-Cyrl-UZ"/>
        </w:rPr>
        <w:t>ю</w:t>
      </w:r>
      <w:r w:rsidRPr="00EC24DC">
        <w:rPr>
          <w:sz w:val="26"/>
          <w:szCs w:val="26"/>
          <w:lang w:val="uz-Cyrl-UZ"/>
        </w:rPr>
        <w:t>қ</w:t>
      </w:r>
      <w:r w:rsidR="00EB535F" w:rsidRPr="00EC24DC">
        <w:rPr>
          <w:sz w:val="26"/>
          <w:szCs w:val="26"/>
          <w:lang w:val="uz-Cyrl-UZ"/>
        </w:rPr>
        <w:t>орида к</w:t>
      </w:r>
      <w:r w:rsidRPr="00EC24DC">
        <w:rPr>
          <w:sz w:val="26"/>
          <w:szCs w:val="26"/>
          <w:lang w:val="uz-Cyrl-UZ"/>
        </w:rPr>
        <w:t>ў</w:t>
      </w:r>
      <w:r w:rsidR="00EB535F" w:rsidRPr="00EC24DC">
        <w:rPr>
          <w:sz w:val="26"/>
          <w:szCs w:val="26"/>
          <w:lang w:val="uz-Cyrl-UZ"/>
        </w:rPr>
        <w:t xml:space="preserve">рсатиб </w:t>
      </w:r>
      <w:r w:rsidRPr="00EC24DC">
        <w:rPr>
          <w:sz w:val="26"/>
          <w:szCs w:val="26"/>
          <w:lang w:val="uz-Cyrl-UZ"/>
        </w:rPr>
        <w:t>ў</w:t>
      </w:r>
      <w:r w:rsidR="00EB535F" w:rsidRPr="00EC24DC">
        <w:rPr>
          <w:sz w:val="26"/>
          <w:szCs w:val="26"/>
          <w:lang w:val="uz-Cyrl-UZ"/>
        </w:rPr>
        <w:t xml:space="preserve">тилган </w:t>
      </w:r>
      <w:r w:rsidR="00EC24DC">
        <w:rPr>
          <w:sz w:val="26"/>
          <w:szCs w:val="26"/>
          <w:lang w:val="uz-Cyrl-UZ"/>
        </w:rPr>
        <w:t>вазифалар</w:t>
      </w:r>
      <w:r w:rsidR="004409BE">
        <w:rPr>
          <w:sz w:val="26"/>
          <w:szCs w:val="26"/>
          <w:lang w:val="uz-Cyrl-UZ"/>
        </w:rPr>
        <w:t xml:space="preserve"> </w:t>
      </w:r>
      <w:r w:rsidR="00B831B5" w:rsidRPr="00EC24DC">
        <w:rPr>
          <w:sz w:val="26"/>
          <w:szCs w:val="26"/>
          <w:lang w:val="uz-Cyrl-UZ"/>
        </w:rPr>
        <w:t>доирасида</w:t>
      </w:r>
      <w:r w:rsidRPr="00EC24DC">
        <w:rPr>
          <w:sz w:val="26"/>
          <w:szCs w:val="26"/>
          <w:lang w:val="uz-Cyrl-UZ"/>
        </w:rPr>
        <w:t>ў</w:t>
      </w:r>
      <w:r w:rsidR="00EB535F" w:rsidRPr="00EC24DC">
        <w:rPr>
          <w:sz w:val="26"/>
          <w:szCs w:val="26"/>
          <w:lang w:val="uz-Cyrl-UZ"/>
        </w:rPr>
        <w:t xml:space="preserve">з </w:t>
      </w:r>
      <w:r w:rsidR="00EC24DC">
        <w:rPr>
          <w:sz w:val="26"/>
          <w:szCs w:val="26"/>
          <w:lang w:val="uz-Cyrl-UZ"/>
        </w:rPr>
        <w:t xml:space="preserve">иш </w:t>
      </w:r>
      <w:r w:rsidR="00B831B5" w:rsidRPr="00EC24DC">
        <w:rPr>
          <w:sz w:val="26"/>
          <w:szCs w:val="26"/>
          <w:lang w:val="uz-Cyrl-UZ"/>
        </w:rPr>
        <w:t>фаолиятини</w:t>
      </w:r>
      <w:r w:rsidR="00EB535F" w:rsidRPr="00EC24DC">
        <w:rPr>
          <w:sz w:val="26"/>
          <w:szCs w:val="26"/>
          <w:lang w:val="uz-Cyrl-UZ"/>
        </w:rPr>
        <w:t xml:space="preserve"> белгилашлари лозим.</w:t>
      </w:r>
    </w:p>
    <w:p w:rsidR="00B831B5" w:rsidRPr="00EC24DC" w:rsidRDefault="00B831B5" w:rsidP="004A7AE9">
      <w:pPr>
        <w:spacing w:line="264" w:lineRule="auto"/>
        <w:ind w:firstLine="708"/>
        <w:jc w:val="both"/>
        <w:rPr>
          <w:sz w:val="26"/>
          <w:szCs w:val="26"/>
          <w:lang w:val="uz-Cyrl-UZ"/>
        </w:rPr>
      </w:pPr>
      <w:r w:rsidRPr="00EC24DC">
        <w:rPr>
          <w:sz w:val="26"/>
          <w:szCs w:val="26"/>
          <w:lang w:val="uz-Cyrl-UZ"/>
        </w:rPr>
        <w:t xml:space="preserve">Шунингдек, ушбу Бизнес-режада кўзда тутилган тадбирлар корхонанинг таркибий бўлинмалари томонидан тўғридан-тўғри жамият ижроия органи назорати остида амалга оширилади. </w:t>
      </w:r>
    </w:p>
    <w:p w:rsidR="0042287E" w:rsidRPr="00EC24DC" w:rsidRDefault="00B831B5" w:rsidP="004A7AE9">
      <w:pPr>
        <w:spacing w:line="264" w:lineRule="auto"/>
        <w:ind w:firstLine="708"/>
        <w:jc w:val="both"/>
        <w:rPr>
          <w:sz w:val="26"/>
          <w:szCs w:val="26"/>
          <w:lang w:val="uz-Cyrl-UZ"/>
        </w:rPr>
      </w:pPr>
      <w:r w:rsidRPr="00EC24DC">
        <w:rPr>
          <w:sz w:val="26"/>
          <w:szCs w:val="26"/>
          <w:lang w:val="uz-Cyrl-UZ"/>
        </w:rPr>
        <w:t>Ушбу Бизнес-режанинг бажарилишини назорат қилиш</w:t>
      </w:r>
      <w:r w:rsidR="00CA1C69" w:rsidRPr="00EC24DC">
        <w:rPr>
          <w:sz w:val="26"/>
          <w:szCs w:val="26"/>
          <w:lang w:val="uz-Cyrl-UZ"/>
        </w:rPr>
        <w:t xml:space="preserve"> белгиланган тартибда жамиятнинг кузатув кенгаши томонидан амалга оширилади, шу жумладан, ҳар чоракда ижро органининг ҳисоботларини тинглаш, прогнозларнинг бажарилмаслик ҳолатлари аниқланганда, зарур чора-тадбирлар ишлаб чиқади ва тасдиқлайди.</w:t>
      </w:r>
    </w:p>
    <w:p w:rsidR="004A7AE9" w:rsidRDefault="004A7AE9" w:rsidP="004A7AE9">
      <w:pPr>
        <w:spacing w:line="264" w:lineRule="auto"/>
        <w:ind w:firstLine="708"/>
        <w:jc w:val="both"/>
        <w:rPr>
          <w:sz w:val="26"/>
          <w:szCs w:val="26"/>
          <w:lang w:val="uz-Cyrl-UZ"/>
        </w:rPr>
      </w:pPr>
      <w:r w:rsidRPr="00EC24DC">
        <w:rPr>
          <w:sz w:val="26"/>
          <w:szCs w:val="26"/>
          <w:lang w:val="uz-Cyrl-UZ"/>
        </w:rPr>
        <w:t>Қонунга мувофиқ, кузатув кенгаши жамият фаолиятида қўпол қоида бузарликлар аниқланганда ёки йиллик бизнес-режанинг параметрлари бажарилмаганда жамият ижроия органи раҳбари (директор) билан меҳнат шартномасини муддатидан олдин бекор қилишга ҳақлидир.</w:t>
      </w:r>
    </w:p>
    <w:p w:rsidR="00B34768" w:rsidRDefault="00B34768" w:rsidP="004A7AE9">
      <w:pPr>
        <w:spacing w:line="264" w:lineRule="auto"/>
        <w:ind w:firstLine="708"/>
        <w:jc w:val="both"/>
        <w:rPr>
          <w:sz w:val="26"/>
          <w:szCs w:val="26"/>
          <w:lang w:val="uz-Cyrl-UZ"/>
        </w:rPr>
      </w:pPr>
    </w:p>
    <w:p w:rsidR="00B34768" w:rsidRPr="00B34768" w:rsidRDefault="00B34768" w:rsidP="004A7AE9">
      <w:pPr>
        <w:spacing w:line="264" w:lineRule="auto"/>
        <w:ind w:firstLine="708"/>
        <w:jc w:val="both"/>
        <w:rPr>
          <w:b/>
          <w:sz w:val="26"/>
          <w:szCs w:val="26"/>
          <w:lang w:val="uz-Cyrl-UZ"/>
        </w:rPr>
      </w:pPr>
      <w:r w:rsidRPr="00B34768">
        <w:rPr>
          <w:b/>
          <w:sz w:val="26"/>
          <w:szCs w:val="26"/>
          <w:lang w:val="uz-Cyrl-UZ"/>
        </w:rPr>
        <w:t>Жамият директори в.б                                                                                                       А.К.Холжигитов</w:t>
      </w:r>
    </w:p>
    <w:p w:rsidR="006B0CE8" w:rsidRDefault="006B0CE8" w:rsidP="006039CC">
      <w:pPr>
        <w:spacing w:line="252" w:lineRule="auto"/>
        <w:ind w:left="540"/>
        <w:jc w:val="both"/>
        <w:rPr>
          <w:rFonts w:ascii="Arial" w:hAnsi="Arial" w:cs="Arial"/>
          <w:sz w:val="26"/>
          <w:szCs w:val="26"/>
          <w:lang w:val="uz-Cyrl-UZ"/>
        </w:rPr>
      </w:pPr>
    </w:p>
    <w:p w:rsidR="00E671C6" w:rsidRDefault="00E671C6" w:rsidP="006039CC">
      <w:pPr>
        <w:spacing w:line="252" w:lineRule="auto"/>
        <w:ind w:left="540"/>
        <w:jc w:val="both"/>
        <w:rPr>
          <w:rFonts w:ascii="Arial" w:hAnsi="Arial" w:cs="Arial"/>
          <w:sz w:val="26"/>
          <w:szCs w:val="26"/>
          <w:lang w:val="uz-Cyrl-UZ"/>
        </w:rPr>
      </w:pPr>
    </w:p>
    <w:p w:rsidR="00B34768" w:rsidRDefault="00B34768" w:rsidP="006039CC">
      <w:pPr>
        <w:spacing w:line="252" w:lineRule="auto"/>
        <w:ind w:left="540"/>
        <w:jc w:val="both"/>
        <w:rPr>
          <w:b/>
          <w:sz w:val="26"/>
          <w:szCs w:val="26"/>
          <w:lang w:val="uz-Cyrl-UZ"/>
        </w:rPr>
      </w:pPr>
      <w:r w:rsidRPr="00B34768">
        <w:rPr>
          <w:b/>
          <w:sz w:val="26"/>
          <w:szCs w:val="26"/>
          <w:lang w:val="uz-Cyrl-UZ"/>
        </w:rPr>
        <w:t xml:space="preserve">Жамият бош хисобчиси </w:t>
      </w:r>
      <w:r>
        <w:rPr>
          <w:b/>
          <w:sz w:val="26"/>
          <w:szCs w:val="26"/>
          <w:lang w:val="uz-Cyrl-UZ"/>
        </w:rPr>
        <w:t xml:space="preserve">                                                                                                       М.М.Шоймардонов</w:t>
      </w:r>
    </w:p>
    <w:p w:rsidR="00B34768" w:rsidRDefault="00B34768" w:rsidP="006039CC">
      <w:pPr>
        <w:spacing w:line="252" w:lineRule="auto"/>
        <w:ind w:left="540"/>
        <w:jc w:val="both"/>
        <w:rPr>
          <w:b/>
          <w:sz w:val="26"/>
          <w:szCs w:val="26"/>
          <w:lang w:val="uz-Cyrl-UZ"/>
        </w:rPr>
      </w:pPr>
    </w:p>
    <w:p w:rsidR="00B34768" w:rsidRDefault="00B34768" w:rsidP="006039CC">
      <w:pPr>
        <w:spacing w:line="252" w:lineRule="auto"/>
        <w:ind w:left="540"/>
        <w:jc w:val="both"/>
        <w:rPr>
          <w:b/>
          <w:sz w:val="26"/>
          <w:szCs w:val="26"/>
          <w:lang w:val="uz-Cyrl-UZ"/>
        </w:rPr>
      </w:pPr>
    </w:p>
    <w:p w:rsidR="0034486A" w:rsidRDefault="0034486A" w:rsidP="00AC2551">
      <w:pPr>
        <w:jc w:val="center"/>
        <w:rPr>
          <w:b/>
          <w:sz w:val="28"/>
          <w:szCs w:val="28"/>
          <w:lang w:val="uz-Latn-UZ"/>
        </w:rPr>
      </w:pPr>
    </w:p>
    <w:sectPr w:rsidR="0034486A" w:rsidSect="00BE2B5A">
      <w:pgSz w:w="16838" w:h="11906" w:orient="landscape"/>
      <w:pgMar w:top="993" w:right="1079" w:bottom="851" w:left="1258"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12" w:rsidRDefault="00B44212">
      <w:r>
        <w:separator/>
      </w:r>
    </w:p>
  </w:endnote>
  <w:endnote w:type="continuationSeparator" w:id="0">
    <w:p w:rsidR="00B44212" w:rsidRDefault="00B4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12" w:rsidRDefault="00B44212">
      <w:r>
        <w:separator/>
      </w:r>
    </w:p>
  </w:footnote>
  <w:footnote w:type="continuationSeparator" w:id="0">
    <w:p w:rsidR="00B44212" w:rsidRDefault="00B4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35" w:rsidRDefault="004D153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1535" w:rsidRDefault="004D1535">
    <w:pPr>
      <w:pStyle w:val="a6"/>
    </w:pPr>
  </w:p>
  <w:p w:rsidR="004D1535" w:rsidRDefault="004D1535"/>
  <w:p w:rsidR="004D1535" w:rsidRDefault="004D15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5F19"/>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535"/>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4212"/>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A07E6"/>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EE303-D2C2-4130-8B0D-B3C3F6F2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Pages>
  <Words>3616</Words>
  <Characters>20614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118</cp:revision>
  <cp:lastPrinted>2016-03-16T08:29:00Z</cp:lastPrinted>
  <dcterms:created xsi:type="dcterms:W3CDTF">2020-11-17T09:30:00Z</dcterms:created>
  <dcterms:modified xsi:type="dcterms:W3CDTF">2022-10-03T13:25:00Z</dcterms:modified>
</cp:coreProperties>
</file>